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741E6E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6510" t="16510" r="13970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961AA" w:rsidRPr="004D3A6B" w:rsidRDefault="007961AA" w:rsidP="004D3A6B">
                            <w:pPr>
                              <w:pStyle w:val="aa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961AA" w:rsidRPr="00D364F3" w:rsidRDefault="007961A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961AA" w:rsidRDefault="007961AA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4.5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" o:allowincell="f" strokecolor="white" strokeweight="2pt">
                <v:textbox inset="1pt,1pt,1pt,1pt">
                  <w:txbxContent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961AA" w:rsidRPr="004D3A6B" w:rsidRDefault="007961AA" w:rsidP="004D3A6B">
                      <w:pPr>
                        <w:pStyle w:val="aa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961AA" w:rsidRPr="00D364F3" w:rsidRDefault="007961A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961AA" w:rsidRDefault="007961AA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1AA" w:rsidRDefault="007961A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961AA" w:rsidRPr="004D3A6B" w:rsidRDefault="007961A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961AA" w:rsidRDefault="007961AA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7961AA" w:rsidRDefault="007961A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961AA" w:rsidRPr="004D3A6B" w:rsidRDefault="007961A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961AA" w:rsidRDefault="007961AA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41E6E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1E6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741E6E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E6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741E6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E6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741E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50815" w:rsidRPr="00AB6634" w:rsidRDefault="00A868FB" w:rsidP="0085081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01.08.2019г. </w:t>
      </w:r>
      <w:r w:rsidR="00850815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850815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№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448</w:t>
      </w:r>
    </w:p>
    <w:p w:rsidR="00850815" w:rsidRPr="00AB6634" w:rsidRDefault="00850815" w:rsidP="0085081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680271" w:rsidRDefault="00002533" w:rsidP="00850815">
      <w:pPr>
        <w:ind w:right="-1"/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 xml:space="preserve">О проведении публичных слушаний по проекту </w:t>
      </w:r>
      <w:r w:rsidR="000227FC">
        <w:rPr>
          <w:b/>
          <w:sz w:val="28"/>
          <w:szCs w:val="28"/>
        </w:rPr>
        <w:t>планировки и межевания территории</w:t>
      </w:r>
      <w:r w:rsidR="007C6219">
        <w:rPr>
          <w:b/>
          <w:sz w:val="28"/>
          <w:szCs w:val="28"/>
        </w:rPr>
        <w:t xml:space="preserve"> линейного объекта: </w:t>
      </w:r>
      <w:r w:rsidR="007C6219" w:rsidRPr="007C6219">
        <w:rPr>
          <w:b/>
          <w:sz w:val="28"/>
          <w:szCs w:val="28"/>
        </w:rPr>
        <w:t>«Реконструкция автомобильной дороги подъезд к сельскому Дому Культуры по ул. Коминтерна от автодороги Майкоп-Усть-Лабинск-Кореновск до ул. Заводская в границах села Преображенское Красногвардейского района Республики Адыгея»</w:t>
      </w:r>
      <w:r w:rsidR="007C6219">
        <w:rPr>
          <w:b/>
          <w:sz w:val="28"/>
          <w:szCs w:val="28"/>
        </w:rPr>
        <w:t>.</w:t>
      </w:r>
    </w:p>
    <w:p w:rsidR="00680271" w:rsidRDefault="00680271" w:rsidP="00850815">
      <w:pPr>
        <w:ind w:right="-1" w:firstLine="709"/>
        <w:jc w:val="both"/>
        <w:rPr>
          <w:sz w:val="28"/>
          <w:szCs w:val="28"/>
        </w:rPr>
      </w:pPr>
    </w:p>
    <w:p w:rsidR="002F36BD" w:rsidRPr="00E30BFE" w:rsidRDefault="000227FC" w:rsidP="00850815">
      <w:pPr>
        <w:ind w:right="-1" w:firstLine="709"/>
        <w:jc w:val="both"/>
        <w:rPr>
          <w:sz w:val="28"/>
          <w:szCs w:val="28"/>
        </w:rPr>
      </w:pPr>
      <w:r w:rsidRPr="000227FC">
        <w:rPr>
          <w:sz w:val="28"/>
          <w:szCs w:val="28"/>
        </w:rPr>
        <w:t xml:space="preserve">В соответствии со статьями 45 и 46 Градостроительного кодекса Российской Федерации, </w:t>
      </w:r>
      <w:r w:rsidR="00002533" w:rsidRPr="00002533">
        <w:rPr>
          <w:sz w:val="28"/>
          <w:szCs w:val="28"/>
        </w:rPr>
        <w:t>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 27.04.2007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26 (далее – Решение Совета)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85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850815">
      <w:pPr>
        <w:ind w:right="-1"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850815">
      <w:pPr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</w:p>
    <w:p w:rsidR="00002533" w:rsidRDefault="00002533" w:rsidP="00850815">
      <w:pPr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Назначить проведение публичных слушаний </w:t>
      </w:r>
      <w:r w:rsidR="000227FC" w:rsidRPr="000227FC">
        <w:rPr>
          <w:sz w:val="28"/>
          <w:szCs w:val="28"/>
        </w:rPr>
        <w:t xml:space="preserve">по проекту планировки и межевания территории </w:t>
      </w:r>
      <w:r w:rsidR="007C6219" w:rsidRPr="007C6219">
        <w:rPr>
          <w:sz w:val="28"/>
          <w:szCs w:val="28"/>
        </w:rPr>
        <w:t>линейного объекта: «Реконструкция автомобильной дороги подъезд к сельскому Дому Культуры по ул. Коминтерна от автодороги Майкоп-Усть-Лабинск-Кореновск до ул. Заводская в границах села Преображенское Красногвардейского района Республики Адыгея»</w:t>
      </w:r>
      <w:r w:rsidRPr="00FD6B97">
        <w:rPr>
          <w:sz w:val="28"/>
          <w:szCs w:val="28"/>
        </w:rPr>
        <w:t xml:space="preserve"> (далее – проект</w:t>
      </w:r>
      <w:r w:rsidR="000227FC" w:rsidRPr="000227FC">
        <w:t xml:space="preserve"> </w:t>
      </w:r>
      <w:r w:rsidR="000227FC" w:rsidRPr="000227FC">
        <w:rPr>
          <w:sz w:val="28"/>
          <w:szCs w:val="28"/>
        </w:rPr>
        <w:t>планировки и межевания территории</w:t>
      </w:r>
      <w:r w:rsidRPr="00FD6B97">
        <w:rPr>
          <w:sz w:val="28"/>
          <w:szCs w:val="28"/>
        </w:rPr>
        <w:t>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 xml:space="preserve">, но не </w:t>
      </w:r>
      <w:r w:rsidR="000227FC">
        <w:rPr>
          <w:bCs/>
          <w:sz w:val="28"/>
          <w:szCs w:val="28"/>
          <w:lang w:eastAsia="ar-SA"/>
        </w:rPr>
        <w:t>менее</w:t>
      </w:r>
      <w:r w:rsidRPr="00FD6B97">
        <w:rPr>
          <w:bCs/>
          <w:sz w:val="28"/>
          <w:szCs w:val="28"/>
          <w:lang w:eastAsia="ar-SA"/>
        </w:rPr>
        <w:t xml:space="preserve"> одного месяца.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Информация о порядке и сроках проведения публичных слушаний: Организатор публичных слушаний - комиссия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D31ECC">
        <w:rPr>
          <w:color w:val="000000"/>
          <w:sz w:val="28"/>
          <w:szCs w:val="28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проведения публичных слушаний - один месяц со дня опубликования оповещения о начале публичных слушаний.</w:t>
      </w:r>
    </w:p>
    <w:p w:rsidR="000227FC" w:rsidRDefault="000227FC" w:rsidP="00850815">
      <w:pPr>
        <w:pStyle w:val="aa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с </w:t>
      </w:r>
      <w:r w:rsidR="00FB34ED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r w:rsidR="00FB34ED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2019 г. по </w:t>
      </w:r>
      <w:r w:rsidR="00FB34ED">
        <w:rPr>
          <w:color w:val="000000"/>
          <w:sz w:val="28"/>
          <w:szCs w:val="28"/>
        </w:rPr>
        <w:t>31</w:t>
      </w:r>
      <w:r w:rsidR="00D31ECC">
        <w:rPr>
          <w:color w:val="000000"/>
          <w:sz w:val="28"/>
          <w:szCs w:val="28"/>
        </w:rPr>
        <w:t xml:space="preserve"> </w:t>
      </w:r>
      <w:r w:rsidR="00FB34ED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2019 г.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посещения экспозиций </w:t>
      </w:r>
      <w:r w:rsidR="001708F1">
        <w:rPr>
          <w:color w:val="000000"/>
          <w:sz w:val="28"/>
          <w:szCs w:val="28"/>
        </w:rPr>
        <w:t>проекта</w:t>
      </w:r>
      <w:r w:rsidR="001708F1" w:rsidRPr="00D31ECC">
        <w:t xml:space="preserve"> </w:t>
      </w:r>
      <w:r w:rsidR="001708F1" w:rsidRPr="00D31ECC">
        <w:rPr>
          <w:color w:val="000000"/>
          <w:sz w:val="28"/>
          <w:szCs w:val="28"/>
        </w:rPr>
        <w:t>планировки и межевания территории</w:t>
      </w:r>
      <w:r w:rsidR="00170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 рабочие дни с 09.00 до 13.00 и с 14.00 до 18.00 (в пятницу до 17.00).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0227F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FB34ED">
        <w:rPr>
          <w:color w:val="000000"/>
          <w:sz w:val="28"/>
          <w:szCs w:val="28"/>
        </w:rPr>
        <w:t>2</w:t>
      </w:r>
      <w:r w:rsidRPr="00D31ECC">
        <w:rPr>
          <w:color w:val="000000"/>
          <w:sz w:val="28"/>
          <w:szCs w:val="28"/>
        </w:rPr>
        <w:t xml:space="preserve"> </w:t>
      </w:r>
      <w:r w:rsidR="00FB34ED">
        <w:rPr>
          <w:color w:val="000000"/>
          <w:sz w:val="28"/>
          <w:szCs w:val="28"/>
        </w:rPr>
        <w:t>сентября</w:t>
      </w:r>
      <w:r w:rsidRPr="00D31ECC">
        <w:rPr>
          <w:color w:val="000000"/>
          <w:sz w:val="28"/>
          <w:szCs w:val="28"/>
        </w:rPr>
        <w:t xml:space="preserve"> 2019 г. в 15.00 часов.</w:t>
      </w:r>
    </w:p>
    <w:p w:rsidR="00D31EC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FB34ED">
        <w:rPr>
          <w:color w:val="000000"/>
          <w:sz w:val="28"/>
          <w:szCs w:val="28"/>
        </w:rPr>
        <w:t>31 августа</w:t>
      </w:r>
      <w:r>
        <w:rPr>
          <w:color w:val="000000"/>
          <w:sz w:val="28"/>
          <w:szCs w:val="28"/>
        </w:rPr>
        <w:t xml:space="preserve"> 2019 г. (включительно).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</w:t>
      </w:r>
      <w:r w:rsidR="00D31ECC" w:rsidRPr="00D31ECC">
        <w:rPr>
          <w:color w:val="000000"/>
          <w:sz w:val="28"/>
          <w:szCs w:val="28"/>
        </w:rPr>
        <w:t>проекта планировки и межевания территории</w:t>
      </w:r>
      <w:r>
        <w:rPr>
          <w:color w:val="000000"/>
          <w:sz w:val="28"/>
          <w:szCs w:val="28"/>
        </w:rPr>
        <w:t xml:space="preserve"> с </w:t>
      </w:r>
      <w:r w:rsidR="00FB34ED">
        <w:rPr>
          <w:color w:val="000000"/>
          <w:sz w:val="28"/>
          <w:szCs w:val="28"/>
        </w:rPr>
        <w:t>31 июля 2019 г. по 31 августа 2019 г.</w:t>
      </w:r>
      <w:r>
        <w:rPr>
          <w:color w:val="000000"/>
          <w:sz w:val="28"/>
          <w:szCs w:val="28"/>
        </w:rPr>
        <w:t>: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журнале учета посетителей экспозиции проекта.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администрации МО «Красногвардейский район»,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FB34ED">
        <w:rPr>
          <w:color w:val="000000"/>
          <w:sz w:val="28"/>
          <w:szCs w:val="28"/>
        </w:rPr>
        <w:t>В.Н.Педасенко</w:t>
      </w:r>
      <w:r>
        <w:rPr>
          <w:color w:val="000000"/>
          <w:sz w:val="28"/>
          <w:szCs w:val="28"/>
        </w:rPr>
        <w:t>).</w:t>
      </w:r>
    </w:p>
    <w:p w:rsidR="000227FC" w:rsidRDefault="000227FC" w:rsidP="00850815">
      <w:pPr>
        <w:pStyle w:val="aa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C17769" w:rsidRDefault="00C17769" w:rsidP="00850815">
      <w:pPr>
        <w:ind w:right="-1" w:firstLine="709"/>
        <w:rPr>
          <w:sz w:val="28"/>
          <w:szCs w:val="28"/>
        </w:rPr>
      </w:pPr>
    </w:p>
    <w:p w:rsidR="00DA7327" w:rsidRDefault="00DA7327" w:rsidP="00850815">
      <w:pPr>
        <w:ind w:right="-1"/>
        <w:jc w:val="both"/>
        <w:rPr>
          <w:sz w:val="28"/>
          <w:szCs w:val="28"/>
        </w:rPr>
      </w:pPr>
    </w:p>
    <w:p w:rsidR="00850815" w:rsidRPr="00E30BFE" w:rsidRDefault="00850815" w:rsidP="0085081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 xml:space="preserve">                                                 </w:t>
      </w:r>
      <w:r w:rsidR="00F7341B">
        <w:rPr>
          <w:sz w:val="28"/>
          <w:szCs w:val="28"/>
        </w:rPr>
        <w:t xml:space="preserve">    </w:t>
      </w:r>
      <w:r w:rsidRPr="00E30BFE">
        <w:rPr>
          <w:sz w:val="28"/>
          <w:szCs w:val="28"/>
        </w:rPr>
        <w:t xml:space="preserve">А.Т. Османов        </w:t>
      </w:r>
    </w:p>
    <w:sectPr w:rsidR="00850815" w:rsidRPr="00E30BFE" w:rsidSect="00850815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5A" w:rsidRDefault="0084005A" w:rsidP="00E30BFE">
      <w:r>
        <w:separator/>
      </w:r>
    </w:p>
  </w:endnote>
  <w:endnote w:type="continuationSeparator" w:id="0">
    <w:p w:rsidR="0084005A" w:rsidRDefault="0084005A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5A" w:rsidRDefault="0084005A" w:rsidP="00E30BFE">
      <w:r>
        <w:separator/>
      </w:r>
    </w:p>
  </w:footnote>
  <w:footnote w:type="continuationSeparator" w:id="0">
    <w:p w:rsidR="0084005A" w:rsidRDefault="0084005A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533"/>
    <w:rsid w:val="00013D0F"/>
    <w:rsid w:val="000227FC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13A23"/>
    <w:rsid w:val="00125712"/>
    <w:rsid w:val="00141E18"/>
    <w:rsid w:val="00157B9B"/>
    <w:rsid w:val="001708F1"/>
    <w:rsid w:val="00175FE8"/>
    <w:rsid w:val="001977BC"/>
    <w:rsid w:val="001A7021"/>
    <w:rsid w:val="001A7D60"/>
    <w:rsid w:val="001B7BCC"/>
    <w:rsid w:val="001C5D2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553E"/>
    <w:rsid w:val="002F36BD"/>
    <w:rsid w:val="002F6288"/>
    <w:rsid w:val="00305A9C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3E3087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516255"/>
    <w:rsid w:val="00523CF4"/>
    <w:rsid w:val="00525392"/>
    <w:rsid w:val="00525D89"/>
    <w:rsid w:val="00535E30"/>
    <w:rsid w:val="00577985"/>
    <w:rsid w:val="0058524B"/>
    <w:rsid w:val="00595209"/>
    <w:rsid w:val="005B29E9"/>
    <w:rsid w:val="005C4F3E"/>
    <w:rsid w:val="005E43BB"/>
    <w:rsid w:val="005E7782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254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41E6E"/>
    <w:rsid w:val="00761284"/>
    <w:rsid w:val="00773DFD"/>
    <w:rsid w:val="007928E0"/>
    <w:rsid w:val="007961AA"/>
    <w:rsid w:val="007A732B"/>
    <w:rsid w:val="007B545F"/>
    <w:rsid w:val="007C6219"/>
    <w:rsid w:val="007E53F3"/>
    <w:rsid w:val="00801F0D"/>
    <w:rsid w:val="00833CCC"/>
    <w:rsid w:val="0084005A"/>
    <w:rsid w:val="00850815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4F71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868FB"/>
    <w:rsid w:val="00A91D1C"/>
    <w:rsid w:val="00AA109E"/>
    <w:rsid w:val="00AA3EFD"/>
    <w:rsid w:val="00AB6634"/>
    <w:rsid w:val="00AD4098"/>
    <w:rsid w:val="00AE6CD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6D9C"/>
    <w:rsid w:val="00CE6B71"/>
    <w:rsid w:val="00CF5F69"/>
    <w:rsid w:val="00D13DA2"/>
    <w:rsid w:val="00D1672F"/>
    <w:rsid w:val="00D25FF0"/>
    <w:rsid w:val="00D31ECC"/>
    <w:rsid w:val="00D361E8"/>
    <w:rsid w:val="00D367DA"/>
    <w:rsid w:val="00D37010"/>
    <w:rsid w:val="00D428C8"/>
    <w:rsid w:val="00D42927"/>
    <w:rsid w:val="00D462E9"/>
    <w:rsid w:val="00D56DA5"/>
    <w:rsid w:val="00D668C7"/>
    <w:rsid w:val="00D70B23"/>
    <w:rsid w:val="00D93044"/>
    <w:rsid w:val="00DA0EC6"/>
    <w:rsid w:val="00DA7327"/>
    <w:rsid w:val="00DB3D39"/>
    <w:rsid w:val="00DC606A"/>
    <w:rsid w:val="00DF49B1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10811"/>
    <w:rsid w:val="00F13D9C"/>
    <w:rsid w:val="00F205D1"/>
    <w:rsid w:val="00F31A79"/>
    <w:rsid w:val="00F42E00"/>
    <w:rsid w:val="00F42F16"/>
    <w:rsid w:val="00F53DCB"/>
    <w:rsid w:val="00F643E0"/>
    <w:rsid w:val="00F7341B"/>
    <w:rsid w:val="00F859C2"/>
    <w:rsid w:val="00F91985"/>
    <w:rsid w:val="00FA4401"/>
    <w:rsid w:val="00FA6876"/>
    <w:rsid w:val="00FB34ED"/>
    <w:rsid w:val="00FB64F8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character" w:customStyle="1" w:styleId="80">
    <w:name w:val="Заголовок 8 Знак"/>
    <w:link w:val="8"/>
    <w:rsid w:val="00850815"/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character" w:customStyle="1" w:styleId="80">
    <w:name w:val="Заголовок 8 Знак"/>
    <w:link w:val="8"/>
    <w:rsid w:val="008508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90A1-5E27-470F-95A4-749872A6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2019-07-30T07:11:00Z</cp:lastPrinted>
  <dcterms:created xsi:type="dcterms:W3CDTF">2019-08-07T08:54:00Z</dcterms:created>
  <dcterms:modified xsi:type="dcterms:W3CDTF">2019-08-07T08:54:00Z</dcterms:modified>
</cp:coreProperties>
</file>