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DE7D2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DE7D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DE7D22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DE7D2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DE7D22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623BA" w:rsidRPr="00E623BA" w:rsidRDefault="00E623BA" w:rsidP="00DE7D22">
      <w:pPr>
        <w:jc w:val="center"/>
        <w:rPr>
          <w:b/>
          <w:bCs/>
          <w:sz w:val="24"/>
          <w:szCs w:val="32"/>
        </w:rPr>
      </w:pPr>
    </w:p>
    <w:p w:rsidR="002B39F7" w:rsidRPr="002B39F7" w:rsidRDefault="002B39F7" w:rsidP="00DE7D22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DE7D22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20"/>
        <w:gridCol w:w="3933"/>
      </w:tblGrid>
      <w:tr w:rsidR="00A50CA2" w:rsidRPr="00A17DB2" w:rsidTr="00A17DB2">
        <w:trPr>
          <w:trHeight w:val="546"/>
        </w:trPr>
        <w:tc>
          <w:tcPr>
            <w:tcW w:w="3004" w:type="pct"/>
            <w:shd w:val="clear" w:color="auto" w:fill="auto"/>
          </w:tcPr>
          <w:p w:rsidR="00A50CA2" w:rsidRPr="00A17DB2" w:rsidRDefault="00A50CA2" w:rsidP="00E623BA">
            <w:pPr>
              <w:rPr>
                <w:sz w:val="28"/>
                <w:szCs w:val="28"/>
              </w:rPr>
            </w:pPr>
            <w:r w:rsidRPr="00A17DB2">
              <w:rPr>
                <w:sz w:val="28"/>
                <w:szCs w:val="28"/>
              </w:rPr>
              <w:t xml:space="preserve">Принято </w:t>
            </w:r>
            <w:r w:rsidR="00E623BA" w:rsidRPr="00A17DB2">
              <w:rPr>
                <w:sz w:val="28"/>
                <w:szCs w:val="28"/>
              </w:rPr>
              <w:t>32-</w:t>
            </w:r>
            <w:r w:rsidR="00E72C9C" w:rsidRPr="00A17DB2">
              <w:rPr>
                <w:sz w:val="28"/>
                <w:szCs w:val="28"/>
              </w:rPr>
              <w:t>й</w:t>
            </w:r>
            <w:r w:rsidR="00681502" w:rsidRPr="00A17DB2">
              <w:rPr>
                <w:sz w:val="28"/>
                <w:szCs w:val="28"/>
              </w:rPr>
              <w:t xml:space="preserve"> </w:t>
            </w:r>
            <w:r w:rsidRPr="00A17DB2">
              <w:rPr>
                <w:sz w:val="28"/>
                <w:szCs w:val="28"/>
              </w:rPr>
              <w:t>сессией</w:t>
            </w:r>
            <w:r w:rsidR="00E72C9C" w:rsidRPr="00A17DB2">
              <w:rPr>
                <w:sz w:val="28"/>
                <w:szCs w:val="28"/>
              </w:rPr>
              <w:t xml:space="preserve"> </w:t>
            </w:r>
            <w:r w:rsidR="00626106" w:rsidRPr="00A17DB2">
              <w:rPr>
                <w:sz w:val="28"/>
                <w:szCs w:val="28"/>
              </w:rPr>
              <w:t>Совета</w:t>
            </w:r>
            <w:r w:rsidR="00C650E9" w:rsidRPr="00A17DB2">
              <w:rPr>
                <w:sz w:val="28"/>
                <w:szCs w:val="28"/>
              </w:rPr>
              <w:t xml:space="preserve"> </w:t>
            </w:r>
            <w:r w:rsidRPr="00A17DB2">
              <w:rPr>
                <w:sz w:val="28"/>
                <w:szCs w:val="28"/>
              </w:rPr>
              <w:t>народных депутатов</w:t>
            </w:r>
            <w:r w:rsidR="00CE1A83" w:rsidRPr="00A17DB2">
              <w:rPr>
                <w:sz w:val="28"/>
                <w:szCs w:val="28"/>
              </w:rPr>
              <w:t xml:space="preserve"> </w:t>
            </w:r>
            <w:r w:rsidRPr="00A17DB2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A17DB2">
              <w:rPr>
                <w:sz w:val="28"/>
                <w:szCs w:val="28"/>
              </w:rPr>
              <w:t>четвертого</w:t>
            </w:r>
            <w:r w:rsidR="005F4901" w:rsidRPr="00A17DB2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996" w:type="pct"/>
            <w:shd w:val="clear" w:color="auto" w:fill="auto"/>
          </w:tcPr>
          <w:p w:rsidR="00A50CA2" w:rsidRPr="00A17DB2" w:rsidRDefault="00A50CA2" w:rsidP="00DE7D22">
            <w:pPr>
              <w:jc w:val="both"/>
              <w:rPr>
                <w:sz w:val="28"/>
                <w:szCs w:val="28"/>
              </w:rPr>
            </w:pPr>
          </w:p>
          <w:p w:rsidR="001B55BE" w:rsidRPr="00A17DB2" w:rsidRDefault="001B55BE" w:rsidP="00DE7D22">
            <w:pPr>
              <w:jc w:val="right"/>
              <w:rPr>
                <w:sz w:val="28"/>
                <w:szCs w:val="28"/>
              </w:rPr>
            </w:pPr>
          </w:p>
          <w:p w:rsidR="00A50CA2" w:rsidRPr="00A17DB2" w:rsidRDefault="00E623BA" w:rsidP="00E623BA">
            <w:pPr>
              <w:jc w:val="right"/>
              <w:rPr>
                <w:sz w:val="28"/>
                <w:szCs w:val="28"/>
              </w:rPr>
            </w:pPr>
            <w:r w:rsidRPr="00A17DB2">
              <w:rPr>
                <w:sz w:val="28"/>
                <w:szCs w:val="28"/>
              </w:rPr>
              <w:t>19 февраля</w:t>
            </w:r>
            <w:r w:rsidR="000A61F4" w:rsidRPr="00A17DB2">
              <w:rPr>
                <w:sz w:val="28"/>
                <w:szCs w:val="28"/>
              </w:rPr>
              <w:t xml:space="preserve"> 2020</w:t>
            </w:r>
            <w:r w:rsidR="009761E8" w:rsidRPr="00A17DB2">
              <w:rPr>
                <w:sz w:val="28"/>
                <w:szCs w:val="28"/>
              </w:rPr>
              <w:t xml:space="preserve"> года</w:t>
            </w:r>
            <w:r w:rsidR="002909CA" w:rsidRPr="00A17DB2">
              <w:rPr>
                <w:sz w:val="28"/>
                <w:szCs w:val="28"/>
              </w:rPr>
              <w:t xml:space="preserve"> </w:t>
            </w:r>
            <w:r w:rsidR="009761E8" w:rsidRPr="00A17DB2">
              <w:rPr>
                <w:sz w:val="28"/>
                <w:szCs w:val="28"/>
              </w:rPr>
              <w:t>№</w:t>
            </w:r>
            <w:r w:rsidR="0053327F" w:rsidRPr="00A17DB2">
              <w:rPr>
                <w:sz w:val="28"/>
                <w:szCs w:val="28"/>
              </w:rPr>
              <w:t xml:space="preserve"> </w:t>
            </w:r>
            <w:r w:rsidRPr="00A17DB2">
              <w:rPr>
                <w:sz w:val="28"/>
                <w:szCs w:val="28"/>
              </w:rPr>
              <w:t>258</w:t>
            </w:r>
          </w:p>
        </w:tc>
      </w:tr>
    </w:tbl>
    <w:p w:rsidR="00A50CA2" w:rsidRPr="00A17DB2" w:rsidRDefault="00A50CA2" w:rsidP="00DE7D22">
      <w:pPr>
        <w:jc w:val="both"/>
        <w:rPr>
          <w:b/>
          <w:sz w:val="28"/>
          <w:szCs w:val="28"/>
        </w:rPr>
      </w:pPr>
    </w:p>
    <w:p w:rsidR="000A61F4" w:rsidRPr="00A17DB2" w:rsidRDefault="00690F23" w:rsidP="00DE7D22">
      <w:pPr>
        <w:jc w:val="center"/>
        <w:rPr>
          <w:b/>
          <w:sz w:val="28"/>
          <w:szCs w:val="28"/>
        </w:rPr>
      </w:pPr>
      <w:r w:rsidRPr="00A17DB2">
        <w:rPr>
          <w:b/>
          <w:sz w:val="28"/>
          <w:szCs w:val="28"/>
        </w:rPr>
        <w:t xml:space="preserve">Об утверждении </w:t>
      </w:r>
      <w:r w:rsidR="00F764F5" w:rsidRPr="00A17DB2">
        <w:rPr>
          <w:b/>
          <w:sz w:val="28"/>
          <w:szCs w:val="28"/>
        </w:rPr>
        <w:t>П</w:t>
      </w:r>
      <w:r w:rsidRPr="00A17DB2">
        <w:rPr>
          <w:b/>
          <w:sz w:val="28"/>
          <w:szCs w:val="28"/>
        </w:rPr>
        <w:t xml:space="preserve">равил предоставления межбюджетных трансфертов из бюджета муниципального образования «Красногвардейский район» бюджетам сельских поселений, входящих в состав </w:t>
      </w:r>
      <w:r w:rsidR="00DE7D22" w:rsidRPr="00A17DB2">
        <w:rPr>
          <w:b/>
          <w:sz w:val="28"/>
          <w:szCs w:val="28"/>
        </w:rPr>
        <w:t>муниципального образования «Красногвардейский район»</w:t>
      </w:r>
    </w:p>
    <w:p w:rsidR="005070B8" w:rsidRPr="00A17DB2" w:rsidRDefault="005070B8" w:rsidP="00DE7D22">
      <w:pPr>
        <w:jc w:val="center"/>
        <w:rPr>
          <w:b/>
          <w:sz w:val="28"/>
          <w:szCs w:val="28"/>
        </w:rPr>
      </w:pPr>
    </w:p>
    <w:p w:rsidR="00CE1A83" w:rsidRPr="00A17DB2" w:rsidRDefault="00944AF8" w:rsidP="00DE7D22">
      <w:pPr>
        <w:jc w:val="both"/>
        <w:rPr>
          <w:sz w:val="28"/>
          <w:szCs w:val="28"/>
        </w:rPr>
      </w:pPr>
      <w:r w:rsidRPr="00A17DB2">
        <w:rPr>
          <w:sz w:val="28"/>
          <w:szCs w:val="28"/>
        </w:rPr>
        <w:tab/>
        <w:t xml:space="preserve"> </w:t>
      </w:r>
      <w:r w:rsidR="0024705B" w:rsidRPr="00A17DB2">
        <w:rPr>
          <w:sz w:val="28"/>
          <w:szCs w:val="28"/>
        </w:rPr>
        <w:t xml:space="preserve">Рассмотрев </w:t>
      </w:r>
      <w:r w:rsidR="00E72C9C" w:rsidRPr="00A17DB2">
        <w:rPr>
          <w:sz w:val="28"/>
          <w:szCs w:val="28"/>
        </w:rPr>
        <w:t>обращение</w:t>
      </w:r>
      <w:r w:rsidR="009917EF" w:rsidRPr="00A17DB2">
        <w:rPr>
          <w:sz w:val="28"/>
          <w:szCs w:val="28"/>
        </w:rPr>
        <w:t xml:space="preserve"> </w:t>
      </w:r>
      <w:r w:rsidR="00CE0DDD" w:rsidRPr="00A17DB2">
        <w:rPr>
          <w:sz w:val="28"/>
          <w:szCs w:val="28"/>
        </w:rPr>
        <w:t>администрации муниципального образ</w:t>
      </w:r>
      <w:r w:rsidR="00DD32AC" w:rsidRPr="00A17DB2">
        <w:rPr>
          <w:sz w:val="28"/>
          <w:szCs w:val="28"/>
        </w:rPr>
        <w:t>ования «Красногвардейский район»</w:t>
      </w:r>
      <w:r w:rsidR="00113CA9" w:rsidRPr="00A17DB2">
        <w:rPr>
          <w:sz w:val="28"/>
          <w:szCs w:val="28"/>
        </w:rPr>
        <w:t>,</w:t>
      </w:r>
      <w:r w:rsidR="007B7986" w:rsidRPr="00A17DB2">
        <w:rPr>
          <w:sz w:val="28"/>
          <w:szCs w:val="28"/>
        </w:rPr>
        <w:t xml:space="preserve"> </w:t>
      </w:r>
      <w:r w:rsidR="00690F23" w:rsidRPr="00A17DB2">
        <w:rPr>
          <w:sz w:val="28"/>
          <w:szCs w:val="28"/>
        </w:rPr>
        <w:t>в соответствии со статьей 142.1 Бюд</w:t>
      </w:r>
      <w:r w:rsidR="005070B8" w:rsidRPr="00A17DB2">
        <w:rPr>
          <w:sz w:val="28"/>
          <w:szCs w:val="28"/>
        </w:rPr>
        <w:t>жетного кодекса Российской Феде</w:t>
      </w:r>
      <w:r w:rsidR="00690F23" w:rsidRPr="00A17DB2">
        <w:rPr>
          <w:sz w:val="28"/>
          <w:szCs w:val="28"/>
        </w:rPr>
        <w:t>рации</w:t>
      </w:r>
      <w:r w:rsidR="00A50CA2" w:rsidRPr="00A17DB2">
        <w:rPr>
          <w:sz w:val="28"/>
          <w:szCs w:val="28"/>
        </w:rPr>
        <w:t>,</w:t>
      </w:r>
      <w:r w:rsidRPr="00A17DB2">
        <w:rPr>
          <w:sz w:val="28"/>
          <w:szCs w:val="28"/>
        </w:rPr>
        <w:t xml:space="preserve"> </w:t>
      </w:r>
      <w:r w:rsidR="00780CCA" w:rsidRPr="00A17DB2">
        <w:rPr>
          <w:sz w:val="28"/>
          <w:szCs w:val="28"/>
        </w:rPr>
        <w:t xml:space="preserve">Положением </w:t>
      </w:r>
      <w:r w:rsidR="0078065C" w:rsidRPr="00A17DB2">
        <w:rPr>
          <w:sz w:val="28"/>
          <w:szCs w:val="28"/>
        </w:rPr>
        <w:t>о</w:t>
      </w:r>
      <w:r w:rsidR="00780CCA" w:rsidRPr="00A17DB2">
        <w:rPr>
          <w:sz w:val="28"/>
          <w:szCs w:val="28"/>
        </w:rPr>
        <w:t xml:space="preserve"> бюджетном процессе в муниципальном образовании «Красногвардейский район», </w:t>
      </w:r>
      <w:r w:rsidR="00DE7D22" w:rsidRPr="00A17DB2">
        <w:rPr>
          <w:sz w:val="28"/>
          <w:szCs w:val="28"/>
        </w:rPr>
        <w:t xml:space="preserve">руководствуясь Уставом муниципального образования «Красногвардейский район», </w:t>
      </w:r>
      <w:r w:rsidRPr="00A17DB2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D97E97" w:rsidRPr="00A17DB2" w:rsidRDefault="00D97E97" w:rsidP="00DE7D22">
      <w:pPr>
        <w:jc w:val="center"/>
        <w:rPr>
          <w:b/>
          <w:bCs/>
          <w:sz w:val="28"/>
          <w:szCs w:val="28"/>
        </w:rPr>
      </w:pPr>
    </w:p>
    <w:p w:rsidR="00944AF8" w:rsidRPr="00A17DB2" w:rsidRDefault="009917EF" w:rsidP="00DE7D22">
      <w:pPr>
        <w:jc w:val="center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>РЕШИ</w:t>
      </w:r>
      <w:r w:rsidR="00BC4F92" w:rsidRPr="00A17DB2">
        <w:rPr>
          <w:b/>
          <w:bCs/>
          <w:sz w:val="28"/>
          <w:szCs w:val="28"/>
        </w:rPr>
        <w:t>Л</w:t>
      </w:r>
      <w:r w:rsidR="00944AF8" w:rsidRPr="00A17DB2">
        <w:rPr>
          <w:b/>
          <w:bCs/>
          <w:sz w:val="28"/>
          <w:szCs w:val="28"/>
        </w:rPr>
        <w:t>:</w:t>
      </w:r>
    </w:p>
    <w:p w:rsidR="00D97E97" w:rsidRPr="00A17DB2" w:rsidRDefault="00D97E97" w:rsidP="00DE7D22">
      <w:pPr>
        <w:jc w:val="center"/>
        <w:rPr>
          <w:b/>
          <w:bCs/>
          <w:sz w:val="28"/>
          <w:szCs w:val="28"/>
        </w:rPr>
      </w:pPr>
    </w:p>
    <w:p w:rsidR="00690F23" w:rsidRPr="00A17DB2" w:rsidRDefault="00C131BC" w:rsidP="00DE7D22">
      <w:pPr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 xml:space="preserve">1. </w:t>
      </w:r>
      <w:r w:rsidR="00690F23" w:rsidRPr="00A17DB2">
        <w:rPr>
          <w:sz w:val="28"/>
          <w:szCs w:val="28"/>
        </w:rPr>
        <w:t xml:space="preserve">Утвердить Правила предоставления межбюджетных трансфертов из бюджета муниципального образования «Красногвардейский район» бюджетам сельских поселений, входящих в состав </w:t>
      </w:r>
      <w:r w:rsidR="00DE7D22" w:rsidRPr="00A17DB2">
        <w:rPr>
          <w:sz w:val="28"/>
          <w:szCs w:val="28"/>
        </w:rPr>
        <w:t xml:space="preserve">муниципального образования «Красногвардейский район», </w:t>
      </w:r>
      <w:r w:rsidR="00690F23" w:rsidRPr="00A17DB2">
        <w:rPr>
          <w:sz w:val="28"/>
          <w:szCs w:val="28"/>
        </w:rPr>
        <w:t>согласно приложению.</w:t>
      </w:r>
    </w:p>
    <w:p w:rsidR="00690F23" w:rsidRPr="00A17DB2" w:rsidRDefault="00690F23" w:rsidP="00DE7D22">
      <w:pPr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>2. Признать утратившим</w:t>
      </w:r>
      <w:r w:rsidR="00DE7D22" w:rsidRPr="00A17DB2">
        <w:rPr>
          <w:sz w:val="28"/>
          <w:szCs w:val="28"/>
        </w:rPr>
        <w:t>и</w:t>
      </w:r>
      <w:r w:rsidRPr="00A17DB2">
        <w:rPr>
          <w:sz w:val="28"/>
          <w:szCs w:val="28"/>
        </w:rPr>
        <w:t xml:space="preserve"> силу</w:t>
      </w:r>
      <w:r w:rsidR="00DE7D22" w:rsidRPr="00A17DB2">
        <w:rPr>
          <w:sz w:val="28"/>
          <w:szCs w:val="28"/>
        </w:rPr>
        <w:t>:</w:t>
      </w:r>
      <w:r w:rsidRPr="00A17DB2">
        <w:rPr>
          <w:sz w:val="28"/>
          <w:szCs w:val="28"/>
        </w:rPr>
        <w:t xml:space="preserve"> </w:t>
      </w:r>
    </w:p>
    <w:p w:rsidR="00676F8B" w:rsidRPr="00A17DB2" w:rsidRDefault="00DE7D22" w:rsidP="00DE7D22">
      <w:pPr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>-</w:t>
      </w:r>
      <w:r w:rsidR="00690F23" w:rsidRPr="00A17DB2">
        <w:rPr>
          <w:sz w:val="28"/>
          <w:szCs w:val="28"/>
        </w:rPr>
        <w:t xml:space="preserve"> </w:t>
      </w:r>
      <w:r w:rsidRPr="00A17DB2">
        <w:rPr>
          <w:sz w:val="28"/>
          <w:szCs w:val="28"/>
        </w:rPr>
        <w:t xml:space="preserve">решение Совета народных депутатов муниципального образования «Красногвардейский район» </w:t>
      </w:r>
      <w:r w:rsidR="00690F23" w:rsidRPr="00A17DB2">
        <w:rPr>
          <w:sz w:val="28"/>
          <w:szCs w:val="28"/>
        </w:rPr>
        <w:t xml:space="preserve">от 24.04.2015 </w:t>
      </w:r>
      <w:r w:rsidRPr="00A17DB2">
        <w:rPr>
          <w:sz w:val="28"/>
          <w:szCs w:val="28"/>
        </w:rPr>
        <w:t>г. №</w:t>
      </w:r>
      <w:r w:rsidR="00690F23" w:rsidRPr="00A17DB2">
        <w:rPr>
          <w:sz w:val="28"/>
          <w:szCs w:val="28"/>
        </w:rPr>
        <w:t xml:space="preserve"> 150 </w:t>
      </w:r>
      <w:r w:rsidRPr="00A17DB2">
        <w:rPr>
          <w:sz w:val="28"/>
          <w:szCs w:val="28"/>
        </w:rPr>
        <w:t>«О порядке предоставления и расходования межбюджетных трансфертов, передаваемых из бюджета муниципального образования «Красногвардейский район» бюджетам поселений</w:t>
      </w:r>
      <w:r w:rsidR="00690F23" w:rsidRPr="00A17DB2">
        <w:rPr>
          <w:sz w:val="28"/>
          <w:szCs w:val="28"/>
        </w:rPr>
        <w:t>»;</w:t>
      </w:r>
    </w:p>
    <w:p w:rsidR="00690F23" w:rsidRPr="00A17DB2" w:rsidRDefault="00DE7D22" w:rsidP="00DE7D22">
      <w:pPr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 xml:space="preserve">- решение Совета народных депутатов муниципального образования «Красногвардейский район» </w:t>
      </w:r>
      <w:r w:rsidR="00690F23" w:rsidRPr="00A17DB2">
        <w:rPr>
          <w:sz w:val="28"/>
          <w:szCs w:val="28"/>
        </w:rPr>
        <w:t xml:space="preserve">от 08.11.2017 </w:t>
      </w:r>
      <w:r w:rsidRPr="00A17DB2">
        <w:rPr>
          <w:sz w:val="28"/>
          <w:szCs w:val="28"/>
        </w:rPr>
        <w:t>г. №</w:t>
      </w:r>
      <w:r w:rsidR="00690F23" w:rsidRPr="00A17DB2">
        <w:rPr>
          <w:sz w:val="28"/>
          <w:szCs w:val="28"/>
        </w:rPr>
        <w:t xml:space="preserve"> 12 </w:t>
      </w:r>
      <w:r w:rsidRPr="00A17DB2">
        <w:rPr>
          <w:sz w:val="28"/>
          <w:szCs w:val="28"/>
        </w:rPr>
        <w:t>«О внесении дополнений в решение Совета народных депутатов муниципального образования «Красногвардейский район» от 24.04.2015 г. № 150 «О порядке предоставления и расходования межбюджетных трансфертов, передаваемых из бюджета муниципального образования «Красногвардейский район» бюджетам поселений</w:t>
      </w:r>
      <w:r w:rsidR="005C48AE" w:rsidRPr="00A17DB2">
        <w:rPr>
          <w:sz w:val="28"/>
          <w:szCs w:val="28"/>
        </w:rPr>
        <w:t>».</w:t>
      </w:r>
    </w:p>
    <w:p w:rsidR="000A61F4" w:rsidRPr="00A17DB2" w:rsidRDefault="005C48AE" w:rsidP="00DE7D2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17DB2">
        <w:rPr>
          <w:spacing w:val="2"/>
          <w:sz w:val="28"/>
          <w:szCs w:val="28"/>
        </w:rPr>
        <w:t>3</w:t>
      </w:r>
      <w:r w:rsidR="000A61F4" w:rsidRPr="00A17DB2">
        <w:rPr>
          <w:spacing w:val="2"/>
          <w:sz w:val="28"/>
          <w:szCs w:val="28"/>
        </w:rPr>
        <w:t xml:space="preserve">. Опубликовать настоящее решение в газете «Дружба», разместить в официальном сетевом издании «Газета Красногвардейского района «Дружба» </w:t>
      </w:r>
      <w:r w:rsidR="000A61F4" w:rsidRPr="00A17DB2">
        <w:rPr>
          <w:spacing w:val="2"/>
          <w:sz w:val="28"/>
          <w:szCs w:val="28"/>
        </w:rPr>
        <w:lastRenderedPageBreak/>
        <w:t>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Default="005C48AE" w:rsidP="00DE7D22">
      <w:pPr>
        <w:pStyle w:val="a4"/>
        <w:ind w:firstLine="720"/>
        <w:rPr>
          <w:szCs w:val="28"/>
          <w:lang w:val="ru-RU"/>
        </w:rPr>
      </w:pPr>
      <w:r w:rsidRPr="00A17DB2">
        <w:rPr>
          <w:szCs w:val="28"/>
          <w:lang w:val="ru-RU"/>
        </w:rPr>
        <w:t>4</w:t>
      </w:r>
      <w:r w:rsidR="00DA4C5E" w:rsidRPr="00A17DB2">
        <w:rPr>
          <w:szCs w:val="28"/>
        </w:rPr>
        <w:t xml:space="preserve">. </w:t>
      </w:r>
      <w:r w:rsidR="002320A6" w:rsidRPr="00A17DB2">
        <w:rPr>
          <w:szCs w:val="28"/>
        </w:rPr>
        <w:t>Настоящее решение вступает в силу со дня его опубликования.</w:t>
      </w:r>
    </w:p>
    <w:p w:rsidR="00A17DB2" w:rsidRPr="00A17DB2" w:rsidRDefault="00A17DB2" w:rsidP="00DE7D22">
      <w:pPr>
        <w:pStyle w:val="a4"/>
        <w:ind w:firstLine="720"/>
        <w:rPr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7DB2" w:rsidRPr="00A17DB2" w:rsidTr="00A17DB2">
        <w:tc>
          <w:tcPr>
            <w:tcW w:w="2285" w:type="pct"/>
          </w:tcPr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 xml:space="preserve">Председатель </w:t>
            </w: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>Совета народных депутатов</w:t>
            </w: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A17DB2" w:rsidRPr="00A17DB2" w:rsidRDefault="00A17DB2" w:rsidP="00A17DB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>Глава</w:t>
            </w: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A17DB2" w:rsidRPr="00A17DB2" w:rsidRDefault="00A17DB2" w:rsidP="00A17DB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A17DB2" w:rsidRPr="00A17DB2" w:rsidTr="00A17DB2">
        <w:tc>
          <w:tcPr>
            <w:tcW w:w="2285" w:type="pct"/>
          </w:tcPr>
          <w:p w:rsidR="00A17DB2" w:rsidRPr="00A17DB2" w:rsidRDefault="00A17DB2" w:rsidP="00A17DB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A17DB2" w:rsidRPr="00A17DB2" w:rsidRDefault="00A17DB2" w:rsidP="00A17DB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A17DB2" w:rsidRPr="00A17DB2" w:rsidRDefault="00A17DB2" w:rsidP="00A17DB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A17DB2" w:rsidRPr="00A17DB2" w:rsidRDefault="00A17DB2" w:rsidP="00A17DB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A17DB2" w:rsidRPr="00A17DB2" w:rsidRDefault="00A17DB2" w:rsidP="00A17DB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A17DB2">
              <w:rPr>
                <w:sz w:val="28"/>
                <w:szCs w:val="24"/>
                <w:lang w:eastAsia="en-US"/>
              </w:rPr>
              <w:t xml:space="preserve">от </w:t>
            </w:r>
            <w:r>
              <w:rPr>
                <w:sz w:val="28"/>
                <w:szCs w:val="24"/>
                <w:lang w:eastAsia="en-US"/>
              </w:rPr>
              <w:t>19</w:t>
            </w:r>
            <w:r w:rsidRPr="00A17DB2">
              <w:rPr>
                <w:sz w:val="28"/>
                <w:szCs w:val="24"/>
                <w:lang w:eastAsia="en-US"/>
              </w:rPr>
              <w:t>.</w:t>
            </w:r>
            <w:r>
              <w:rPr>
                <w:sz w:val="28"/>
                <w:szCs w:val="24"/>
                <w:lang w:eastAsia="en-US"/>
              </w:rPr>
              <w:t>02</w:t>
            </w:r>
            <w:r w:rsidRPr="00A17DB2">
              <w:rPr>
                <w:sz w:val="28"/>
                <w:szCs w:val="24"/>
                <w:lang w:eastAsia="en-US"/>
              </w:rPr>
              <w:t xml:space="preserve">.2020 г. № </w:t>
            </w:r>
            <w:r>
              <w:rPr>
                <w:sz w:val="28"/>
                <w:szCs w:val="24"/>
                <w:lang w:eastAsia="en-US"/>
              </w:rPr>
              <w:t>120</w:t>
            </w:r>
          </w:p>
        </w:tc>
      </w:tr>
      <w:tr w:rsidR="00A17DB2" w:rsidRPr="00A17DB2" w:rsidTr="00A17DB2">
        <w:trPr>
          <w:gridAfter w:val="2"/>
          <w:wAfter w:w="2715" w:type="pct"/>
        </w:trPr>
        <w:tc>
          <w:tcPr>
            <w:tcW w:w="2285" w:type="pct"/>
            <w:hideMark/>
          </w:tcPr>
          <w:p w:rsidR="00A17DB2" w:rsidRPr="00A17DB2" w:rsidRDefault="00A17DB2" w:rsidP="00A17DB2"/>
        </w:tc>
      </w:tr>
    </w:tbl>
    <w:p w:rsidR="00A17DB2" w:rsidRDefault="00325474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  <w:r w:rsidRPr="00DE7D22">
        <w:rPr>
          <w:bCs/>
          <w:sz w:val="24"/>
          <w:szCs w:val="24"/>
        </w:rPr>
        <w:t xml:space="preserve">                      </w:t>
      </w: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A17DB2" w:rsidRDefault="00A17DB2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4"/>
          <w:szCs w:val="24"/>
        </w:rPr>
      </w:pPr>
    </w:p>
    <w:p w:rsidR="00325474" w:rsidRPr="00A17DB2" w:rsidRDefault="00325474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lastRenderedPageBreak/>
        <w:t xml:space="preserve">  Приложение к решению</w:t>
      </w:r>
    </w:p>
    <w:p w:rsidR="00DE7D22" w:rsidRPr="00A17DB2" w:rsidRDefault="00325474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                        Совета народных депутатов </w:t>
      </w:r>
    </w:p>
    <w:p w:rsidR="00DE7D22" w:rsidRPr="00A17DB2" w:rsidRDefault="00325474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муниципального</w:t>
      </w:r>
      <w:r w:rsidR="00DE7D22" w:rsidRPr="00A17DB2">
        <w:rPr>
          <w:bCs/>
          <w:sz w:val="28"/>
          <w:szCs w:val="28"/>
        </w:rPr>
        <w:t xml:space="preserve"> </w:t>
      </w:r>
      <w:r w:rsidRPr="00A17DB2">
        <w:rPr>
          <w:bCs/>
          <w:sz w:val="28"/>
          <w:szCs w:val="28"/>
        </w:rPr>
        <w:t xml:space="preserve">образования </w:t>
      </w:r>
    </w:p>
    <w:p w:rsidR="00325474" w:rsidRPr="00A17DB2" w:rsidRDefault="00325474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«Красногвардейский район»</w:t>
      </w:r>
    </w:p>
    <w:p w:rsidR="00325474" w:rsidRPr="00A17DB2" w:rsidRDefault="00325474" w:rsidP="00DE7D22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                                                      от </w:t>
      </w:r>
      <w:r w:rsidR="00F764F5" w:rsidRPr="00A17DB2">
        <w:rPr>
          <w:bCs/>
          <w:sz w:val="28"/>
          <w:szCs w:val="28"/>
        </w:rPr>
        <w:t>____________</w:t>
      </w:r>
      <w:r w:rsidRPr="00A17DB2">
        <w:rPr>
          <w:bCs/>
          <w:sz w:val="28"/>
          <w:szCs w:val="28"/>
        </w:rPr>
        <w:t>№</w:t>
      </w:r>
      <w:r w:rsidR="00DE7D22" w:rsidRPr="00A17DB2">
        <w:rPr>
          <w:bCs/>
          <w:sz w:val="28"/>
          <w:szCs w:val="28"/>
        </w:rPr>
        <w:t xml:space="preserve"> _____</w:t>
      </w:r>
    </w:p>
    <w:p w:rsidR="00325474" w:rsidRPr="00A17DB2" w:rsidRDefault="00325474" w:rsidP="00DE7D22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8"/>
          <w:szCs w:val="28"/>
        </w:rPr>
      </w:pPr>
    </w:p>
    <w:p w:rsidR="00DE7D22" w:rsidRPr="00A17DB2" w:rsidRDefault="00325474" w:rsidP="00DE7D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 xml:space="preserve">Правила предоставления межбюджетных трансфертов из бюджета                муниципального образования «Красногвардейский район» бюджетам </w:t>
      </w:r>
    </w:p>
    <w:p w:rsidR="00DE7D22" w:rsidRPr="00A17DB2" w:rsidRDefault="00325474" w:rsidP="00DE7D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 xml:space="preserve">сельских поселений, входящих в состав </w:t>
      </w:r>
      <w:r w:rsidR="00DE7D22" w:rsidRPr="00A17DB2">
        <w:rPr>
          <w:b/>
          <w:bCs/>
          <w:sz w:val="28"/>
          <w:szCs w:val="28"/>
        </w:rPr>
        <w:t>муниципального образования</w:t>
      </w:r>
    </w:p>
    <w:p w:rsidR="00325474" w:rsidRPr="00A17DB2" w:rsidRDefault="00DE7D22" w:rsidP="00DE7D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 xml:space="preserve"> «Красногвардейский район»</w:t>
      </w:r>
    </w:p>
    <w:p w:rsidR="00325474" w:rsidRPr="00A17DB2" w:rsidRDefault="00325474" w:rsidP="00DE7D22">
      <w:pPr>
        <w:autoSpaceDE w:val="0"/>
        <w:autoSpaceDN w:val="0"/>
        <w:adjustRightInd w:val="0"/>
        <w:jc w:val="center"/>
        <w:outlineLvl w:val="0"/>
        <w:rPr>
          <w:bCs/>
          <w:color w:val="FF0000"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Настоящие Правила предоставления межбюджетных трансфертов (далее по тексту - Правила) из бюджета муниципального образования «Красногвардейский район»</w:t>
      </w:r>
      <w:r w:rsidR="00F764F5" w:rsidRPr="00A17DB2">
        <w:rPr>
          <w:bCs/>
          <w:sz w:val="28"/>
          <w:szCs w:val="28"/>
        </w:rPr>
        <w:t xml:space="preserve"> </w:t>
      </w:r>
      <w:r w:rsidRPr="00A17DB2">
        <w:rPr>
          <w:bCs/>
          <w:sz w:val="28"/>
          <w:szCs w:val="28"/>
        </w:rPr>
        <w:t xml:space="preserve">устанавливают условия предоставления межбюджетных трансфертов бюджетам сельских поселений, входящих в состав </w:t>
      </w:r>
      <w:r w:rsidR="00DE7D22" w:rsidRPr="00A17DB2">
        <w:rPr>
          <w:bCs/>
          <w:sz w:val="28"/>
          <w:szCs w:val="28"/>
        </w:rPr>
        <w:t xml:space="preserve">муниципального образования «Красногвардейский район», </w:t>
      </w:r>
      <w:r w:rsidRPr="00A17DB2">
        <w:rPr>
          <w:bCs/>
          <w:sz w:val="28"/>
          <w:szCs w:val="28"/>
        </w:rPr>
        <w:t>(далее по тексту – бюджетам сельских поселений), из средств бюджета муниципального образования «Красногвардейский район» (далее по тексту - бюджет района).</w:t>
      </w: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Межбюджетные трансферты из бюджета района предоставляют</w:t>
      </w:r>
      <w:r w:rsidR="00DE7D22" w:rsidRPr="00A17DB2">
        <w:rPr>
          <w:bCs/>
          <w:sz w:val="28"/>
          <w:szCs w:val="28"/>
        </w:rPr>
        <w:t>ся сельским поселениям, входящим</w:t>
      </w:r>
      <w:r w:rsidRPr="00A17DB2">
        <w:rPr>
          <w:bCs/>
          <w:sz w:val="28"/>
          <w:szCs w:val="28"/>
        </w:rPr>
        <w:t xml:space="preserve"> в состав </w:t>
      </w:r>
      <w:r w:rsidR="00DE7D22" w:rsidRPr="00A17DB2">
        <w:rPr>
          <w:bCs/>
          <w:sz w:val="28"/>
          <w:szCs w:val="28"/>
        </w:rPr>
        <w:t xml:space="preserve">муниципального образования «Красногвардейский район» </w:t>
      </w:r>
      <w:r w:rsidRPr="00A17DB2">
        <w:rPr>
          <w:bCs/>
          <w:sz w:val="28"/>
          <w:szCs w:val="28"/>
        </w:rPr>
        <w:t>(далее по тексту – сельским поселениям).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>Раздел 1. Общие положения</w:t>
      </w: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1. Межбюджетные трансферты из бюджета района предоставляются в соответствии с Бюджетным кодексом Российской Федерации, Законом Республики Адыгея </w:t>
      </w:r>
      <w:r w:rsidR="00DE7D22" w:rsidRPr="00A17DB2">
        <w:rPr>
          <w:bCs/>
          <w:sz w:val="28"/>
          <w:szCs w:val="28"/>
        </w:rPr>
        <w:t>«</w:t>
      </w:r>
      <w:r w:rsidRPr="00A17DB2">
        <w:rPr>
          <w:bCs/>
          <w:sz w:val="28"/>
          <w:szCs w:val="28"/>
        </w:rPr>
        <w:t>О межбюджетных</w:t>
      </w:r>
      <w:r w:rsidR="00DE7D22" w:rsidRPr="00A17DB2">
        <w:rPr>
          <w:bCs/>
          <w:sz w:val="28"/>
          <w:szCs w:val="28"/>
        </w:rPr>
        <w:t xml:space="preserve"> отношениях в Республике Адыгея»</w:t>
      </w:r>
      <w:r w:rsidRPr="00A17DB2">
        <w:rPr>
          <w:bCs/>
          <w:sz w:val="28"/>
          <w:szCs w:val="28"/>
        </w:rPr>
        <w:t>, а также иными нормативными правовыми актами Российской Федерации, Республики Адыгея и муниципального образования «Красногвардейский район», регулирующими бюджетные правоотношения.</w:t>
      </w: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2. Понятия и термины, используемые в настоящем решении, </w:t>
      </w:r>
      <w:r w:rsidR="00E623BA" w:rsidRPr="00A17DB2">
        <w:rPr>
          <w:bCs/>
          <w:sz w:val="28"/>
          <w:szCs w:val="28"/>
        </w:rPr>
        <w:t>понимаются</w:t>
      </w:r>
      <w:r w:rsidRPr="00A17DB2">
        <w:rPr>
          <w:bCs/>
          <w:sz w:val="28"/>
          <w:szCs w:val="28"/>
        </w:rPr>
        <w:t xml:space="preserve"> в значениях, определенных Бюджетным кодексом Российской Федерации.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>Раздел 2. Формы межбюджетных трансфертов, предоставляемых из бюджета района бюджетам сельских поселений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Межбюджетные трансферты из бюджета района предоставляются в следующих формах:</w:t>
      </w:r>
    </w:p>
    <w:p w:rsidR="00325474" w:rsidRPr="00A17DB2" w:rsidRDefault="00DE7D22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- </w:t>
      </w:r>
      <w:r w:rsidR="00325474" w:rsidRPr="00A17DB2">
        <w:rPr>
          <w:bCs/>
          <w:sz w:val="28"/>
          <w:szCs w:val="28"/>
        </w:rPr>
        <w:t>дотаций из бюджета района на выравнивание бюджетной об</w:t>
      </w:r>
      <w:r w:rsidRPr="00A17DB2">
        <w:rPr>
          <w:bCs/>
          <w:sz w:val="28"/>
          <w:szCs w:val="28"/>
        </w:rPr>
        <w:t>еспеченности сельских поселений</w:t>
      </w:r>
      <w:r w:rsidR="00325474" w:rsidRPr="00A17DB2">
        <w:rPr>
          <w:bCs/>
          <w:sz w:val="28"/>
          <w:szCs w:val="28"/>
        </w:rPr>
        <w:t>;</w:t>
      </w:r>
    </w:p>
    <w:p w:rsidR="00325474" w:rsidRPr="00A17DB2" w:rsidRDefault="00DE7D22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- </w:t>
      </w:r>
      <w:r w:rsidR="00325474" w:rsidRPr="00A17DB2">
        <w:rPr>
          <w:bCs/>
          <w:sz w:val="28"/>
          <w:szCs w:val="28"/>
        </w:rPr>
        <w:t>субвенций, в случаях, установленных статьями 133, 140 Бюджетного кодекса Российской Федерации;</w:t>
      </w:r>
    </w:p>
    <w:p w:rsidR="00325474" w:rsidRPr="00A17DB2" w:rsidRDefault="00DE7D22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- </w:t>
      </w:r>
      <w:r w:rsidR="00325474" w:rsidRPr="00A17DB2">
        <w:rPr>
          <w:bCs/>
          <w:sz w:val="28"/>
          <w:szCs w:val="28"/>
        </w:rPr>
        <w:t xml:space="preserve">субсидий бюджетам </w:t>
      </w:r>
      <w:r w:rsidR="007E34CC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поселений;</w:t>
      </w:r>
    </w:p>
    <w:p w:rsidR="00325474" w:rsidRPr="00A17DB2" w:rsidRDefault="00DE7D22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- </w:t>
      </w:r>
      <w:r w:rsidR="00325474" w:rsidRPr="00A17DB2">
        <w:rPr>
          <w:bCs/>
          <w:sz w:val="28"/>
          <w:szCs w:val="28"/>
        </w:rPr>
        <w:t>иных межбюджетных трансфертов.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lastRenderedPageBreak/>
        <w:t>Раздел 3. Условия предоставления межбюджетных трансфертов из бю</w:t>
      </w:r>
      <w:r w:rsidR="00DE7D22" w:rsidRPr="00A17DB2">
        <w:rPr>
          <w:b/>
          <w:bCs/>
          <w:sz w:val="28"/>
          <w:szCs w:val="28"/>
        </w:rPr>
        <w:t>джета района бюджетам поселений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1. Условиями предоставления межбюджетных трансфертов (за исключением субвенций) из бюджета района являются соблюдение целей предоставления межбюджетных трансфертов, соблюдение предельных значений, установленных пунктом 3 статьи 92.1 и статьи 107 Бюджетного кодекса Российской Федерации, </w:t>
      </w:r>
      <w:r w:rsidRPr="00A17DB2">
        <w:rPr>
          <w:sz w:val="28"/>
          <w:szCs w:val="28"/>
        </w:rPr>
        <w:t xml:space="preserve">условий, предусмотренных статьей 136 Бюджетного кодекса Российской Федерации. </w:t>
      </w:r>
    </w:p>
    <w:p w:rsidR="00325474" w:rsidRPr="00A17DB2" w:rsidRDefault="00325474" w:rsidP="00DE7D22">
      <w:pPr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 xml:space="preserve">Цели, порядок и условия предоставления межбюджетных трансфертов из бюджета района, источником финансового обеспечения которых являются субсидии, субвенции и иные межбюджетные трансферты, имеющие целевое назначение, из бюджета </w:t>
      </w:r>
      <w:r w:rsidR="004935BD" w:rsidRPr="00A17DB2">
        <w:rPr>
          <w:sz w:val="28"/>
          <w:szCs w:val="28"/>
        </w:rPr>
        <w:t>Республики Адыгея</w:t>
      </w:r>
      <w:r w:rsidRPr="00A17DB2">
        <w:rPr>
          <w:sz w:val="28"/>
          <w:szCs w:val="28"/>
        </w:rPr>
        <w:t xml:space="preserve">, устанавливаются решениями </w:t>
      </w:r>
      <w:r w:rsidR="004935BD" w:rsidRPr="00A17DB2">
        <w:rPr>
          <w:sz w:val="28"/>
          <w:szCs w:val="28"/>
        </w:rPr>
        <w:t xml:space="preserve">Совета народных депутатов </w:t>
      </w:r>
      <w:r w:rsidR="007E34CC" w:rsidRPr="00A17DB2">
        <w:rPr>
          <w:sz w:val="28"/>
          <w:szCs w:val="28"/>
        </w:rPr>
        <w:t>муниципального образования «Красногвардейский район»</w:t>
      </w:r>
      <w:r w:rsidRPr="00A17DB2">
        <w:rPr>
          <w:sz w:val="28"/>
          <w:szCs w:val="28"/>
        </w:rPr>
        <w:t xml:space="preserve">, принятыми в соответствии с законами и (или) иными нормативными правовыми актами </w:t>
      </w:r>
      <w:r w:rsidR="004935BD" w:rsidRPr="00A17DB2">
        <w:rPr>
          <w:sz w:val="28"/>
          <w:szCs w:val="28"/>
        </w:rPr>
        <w:t>Республики Адыгея</w:t>
      </w:r>
      <w:r w:rsidRPr="00A17DB2">
        <w:rPr>
          <w:sz w:val="28"/>
          <w:szCs w:val="28"/>
        </w:rPr>
        <w:t>.</w:t>
      </w: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3. Предоставление бюджетам </w:t>
      </w:r>
      <w:r w:rsidR="007E34CC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межбюджетных трансфертов осуществляется в пределах средств бюджета района, предусмотренных на очередной финансовый год и плановый период.</w:t>
      </w: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4. Объем межбюджетных трансфертов в разрезе </w:t>
      </w:r>
      <w:r w:rsidR="007E34CC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 утверждается решением о бюджете района на очередной финансовый год и плановый период.</w:t>
      </w:r>
    </w:p>
    <w:p w:rsidR="00325474" w:rsidRPr="00A17DB2" w:rsidRDefault="00325474" w:rsidP="00DE7D22">
      <w:pPr>
        <w:ind w:firstLine="709"/>
        <w:jc w:val="both"/>
        <w:rPr>
          <w:color w:val="000000"/>
          <w:sz w:val="28"/>
          <w:szCs w:val="28"/>
        </w:rPr>
      </w:pPr>
      <w:r w:rsidRPr="00A17DB2">
        <w:rPr>
          <w:bCs/>
          <w:sz w:val="28"/>
          <w:szCs w:val="28"/>
        </w:rPr>
        <w:t xml:space="preserve">5. Средства межбюджетных трансфертов перечисляются </w:t>
      </w:r>
      <w:r w:rsidRPr="00A17DB2">
        <w:rPr>
          <w:color w:val="000000"/>
          <w:sz w:val="28"/>
          <w:szCs w:val="28"/>
        </w:rPr>
        <w:t xml:space="preserve">из бюджета района в бюджеты </w:t>
      </w:r>
      <w:r w:rsidRPr="00A17DB2">
        <w:rPr>
          <w:bCs/>
          <w:sz w:val="28"/>
          <w:szCs w:val="28"/>
        </w:rPr>
        <w:t>поселений</w:t>
      </w:r>
      <w:r w:rsidRPr="00A17DB2">
        <w:rPr>
          <w:color w:val="000000"/>
          <w:sz w:val="28"/>
          <w:szCs w:val="28"/>
        </w:rPr>
        <w:t xml:space="preserve"> на счет, открытый Управлением Федерального казначейства по </w:t>
      </w:r>
      <w:r w:rsidR="004935BD" w:rsidRPr="00A17DB2">
        <w:rPr>
          <w:color w:val="000000"/>
          <w:sz w:val="28"/>
          <w:szCs w:val="28"/>
        </w:rPr>
        <w:t>Республике Адыгея</w:t>
      </w:r>
      <w:r w:rsidRPr="00A17DB2">
        <w:rPr>
          <w:color w:val="000000"/>
          <w:sz w:val="28"/>
          <w:szCs w:val="28"/>
        </w:rPr>
        <w:t xml:space="preserve">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325474" w:rsidRPr="00A17DB2" w:rsidRDefault="00325474" w:rsidP="00DE7D2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>6. Не использованные по состоянию на 1 января текущего финансового года межбюджетные трансферты, полученные бюджетами поселений из бюджета района, имеющие целевое назначение, подлежат возврату в доход бюджета района.</w:t>
      </w:r>
    </w:p>
    <w:p w:rsidR="00325474" w:rsidRPr="00A17DB2" w:rsidRDefault="00325474" w:rsidP="00DE7D2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F243E"/>
          <w:sz w:val="28"/>
          <w:szCs w:val="28"/>
        </w:rPr>
      </w:pPr>
      <w:r w:rsidRPr="00A17DB2">
        <w:rPr>
          <w:bCs/>
          <w:sz w:val="28"/>
          <w:szCs w:val="28"/>
        </w:rPr>
        <w:t xml:space="preserve">7. </w:t>
      </w:r>
      <w:r w:rsidR="007E34CC" w:rsidRPr="00A17DB2">
        <w:rPr>
          <w:bCs/>
          <w:sz w:val="28"/>
          <w:szCs w:val="28"/>
        </w:rPr>
        <w:t>Сельские п</w:t>
      </w:r>
      <w:r w:rsidRPr="00A17DB2">
        <w:rPr>
          <w:bCs/>
          <w:sz w:val="28"/>
          <w:szCs w:val="28"/>
        </w:rPr>
        <w:t xml:space="preserve">оселения, в установленные </w:t>
      </w:r>
      <w:r w:rsidR="00DE6EE3" w:rsidRPr="00A17DB2">
        <w:rPr>
          <w:bCs/>
          <w:sz w:val="28"/>
          <w:szCs w:val="28"/>
        </w:rPr>
        <w:t xml:space="preserve">соглашением </w:t>
      </w:r>
      <w:r w:rsidRPr="00A17DB2">
        <w:rPr>
          <w:bCs/>
          <w:sz w:val="28"/>
          <w:szCs w:val="28"/>
        </w:rPr>
        <w:t xml:space="preserve">сроки представляют в </w:t>
      </w:r>
      <w:r w:rsidR="004935BD" w:rsidRPr="00A17DB2">
        <w:rPr>
          <w:bCs/>
          <w:sz w:val="28"/>
          <w:szCs w:val="28"/>
        </w:rPr>
        <w:t>управление</w:t>
      </w:r>
      <w:r w:rsidRPr="00A17DB2">
        <w:rPr>
          <w:bCs/>
          <w:sz w:val="28"/>
          <w:szCs w:val="28"/>
        </w:rPr>
        <w:t xml:space="preserve"> финансов администрации </w:t>
      </w:r>
      <w:r w:rsidR="00202953" w:rsidRPr="00A17DB2">
        <w:rPr>
          <w:bCs/>
          <w:sz w:val="28"/>
          <w:szCs w:val="28"/>
        </w:rPr>
        <w:t>муниципального образования «Красногвардейский район»</w:t>
      </w:r>
      <w:r w:rsidRPr="00A17DB2">
        <w:rPr>
          <w:bCs/>
          <w:sz w:val="28"/>
          <w:szCs w:val="28"/>
        </w:rPr>
        <w:t xml:space="preserve"> </w:t>
      </w:r>
      <w:r w:rsidR="00202953" w:rsidRPr="00A17DB2">
        <w:rPr>
          <w:bCs/>
          <w:sz w:val="28"/>
          <w:szCs w:val="28"/>
        </w:rPr>
        <w:t xml:space="preserve">(далее – управление финансов администрации района) </w:t>
      </w:r>
      <w:r w:rsidRPr="00A17DB2">
        <w:rPr>
          <w:bCs/>
          <w:sz w:val="28"/>
          <w:szCs w:val="28"/>
        </w:rPr>
        <w:t>отчеты об использовании межбюджетных трансфертов</w:t>
      </w:r>
      <w:r w:rsidR="00DE6EE3" w:rsidRPr="00A17DB2">
        <w:rPr>
          <w:bCs/>
          <w:sz w:val="28"/>
          <w:szCs w:val="28"/>
        </w:rPr>
        <w:t>.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325474" w:rsidRPr="00A17DB2" w:rsidRDefault="00325474" w:rsidP="002029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>Раздел 4. Порядок предоставления дотаций на выравнивание бюджетной обеспеченности поселений из бюджета рай</w:t>
      </w:r>
      <w:r w:rsidR="00202953" w:rsidRPr="00A17DB2">
        <w:rPr>
          <w:b/>
          <w:bCs/>
          <w:sz w:val="28"/>
          <w:szCs w:val="28"/>
        </w:rPr>
        <w:t>она бюджетам сельских поселений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20295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1. </w:t>
      </w:r>
      <w:r w:rsidR="00325474" w:rsidRPr="00A17DB2">
        <w:rPr>
          <w:bCs/>
          <w:sz w:val="28"/>
          <w:szCs w:val="28"/>
        </w:rPr>
        <w:t xml:space="preserve">Дотации на выравнивание бюджетной обеспеченности поселений предусматриваются в бюджете района за счет собственных доходов бюджета района  и субвенции, предоставляемой бюджету района из республиканского бюджета Республики Адыгея на исполнение государственных полномочий по </w:t>
      </w:r>
      <w:r w:rsidR="00325474" w:rsidRPr="00A17DB2">
        <w:rPr>
          <w:bCs/>
          <w:sz w:val="28"/>
          <w:szCs w:val="28"/>
        </w:rPr>
        <w:lastRenderedPageBreak/>
        <w:t xml:space="preserve">расчету и предоставлению дотаций на выравнивание бюджетной обеспеченности </w:t>
      </w:r>
      <w:r w:rsidR="00080049" w:rsidRPr="00A17DB2">
        <w:rPr>
          <w:bCs/>
          <w:sz w:val="28"/>
          <w:szCs w:val="28"/>
        </w:rPr>
        <w:t>сельских поселений.</w:t>
      </w:r>
    </w:p>
    <w:p w:rsidR="00325474" w:rsidRPr="00A17DB2" w:rsidRDefault="00080049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2</w:t>
      </w:r>
      <w:r w:rsidR="00325474" w:rsidRPr="00A17DB2">
        <w:rPr>
          <w:bCs/>
          <w:sz w:val="28"/>
          <w:szCs w:val="28"/>
        </w:rPr>
        <w:t xml:space="preserve">. Распределение дотаций на выравнивание бюджетной обеспеченности поселений из бюджета района между </w:t>
      </w:r>
      <w:r w:rsidRPr="00A17DB2">
        <w:rPr>
          <w:bCs/>
          <w:sz w:val="28"/>
          <w:szCs w:val="28"/>
        </w:rPr>
        <w:t xml:space="preserve">сельскими </w:t>
      </w:r>
      <w:r w:rsidR="00325474" w:rsidRPr="00A17DB2">
        <w:rPr>
          <w:bCs/>
          <w:sz w:val="28"/>
          <w:szCs w:val="28"/>
        </w:rPr>
        <w:t xml:space="preserve">поселениями осуществляется в соответствии с </w:t>
      </w:r>
      <w:r w:rsidRPr="00A17DB2">
        <w:rPr>
          <w:bCs/>
          <w:sz w:val="28"/>
          <w:szCs w:val="28"/>
        </w:rPr>
        <w:t>М</w:t>
      </w:r>
      <w:r w:rsidR="00325474" w:rsidRPr="00A17DB2">
        <w:rPr>
          <w:bCs/>
          <w:sz w:val="28"/>
          <w:szCs w:val="28"/>
        </w:rPr>
        <w:t>етодикой расчета и распределения дотаций на выравнивание бюджетной обеспеченности поселений</w:t>
      </w:r>
      <w:r w:rsidRPr="00A17DB2">
        <w:rPr>
          <w:bCs/>
          <w:sz w:val="28"/>
          <w:szCs w:val="28"/>
        </w:rPr>
        <w:t xml:space="preserve"> из бюджета муниципального образования «Красногвардейский район» согласно Методике, утвержденной Законом Республики Адыгея «О межбюджетных отношениях в Республике Адыгея».</w:t>
      </w:r>
    </w:p>
    <w:p w:rsidR="00325474" w:rsidRPr="00A17DB2" w:rsidRDefault="00080049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3</w:t>
      </w:r>
      <w:r w:rsidR="00325474" w:rsidRPr="00A17DB2">
        <w:rPr>
          <w:bCs/>
          <w:sz w:val="28"/>
          <w:szCs w:val="28"/>
        </w:rPr>
        <w:t xml:space="preserve">. Органы местного самоуправления </w:t>
      </w:r>
      <w:r w:rsidR="00202953" w:rsidRPr="00A17DB2">
        <w:rPr>
          <w:bCs/>
          <w:sz w:val="28"/>
          <w:szCs w:val="28"/>
        </w:rPr>
        <w:t xml:space="preserve">муниципального образования «Красногвардейский район» </w:t>
      </w:r>
      <w:r w:rsidR="00325474" w:rsidRPr="00A17DB2">
        <w:rPr>
          <w:bCs/>
          <w:sz w:val="28"/>
          <w:szCs w:val="28"/>
        </w:rPr>
        <w:t xml:space="preserve">на неопределенный срок наделяются отдельными государственными полномочиями органов государственной власти </w:t>
      </w:r>
      <w:r w:rsidRPr="00A17DB2">
        <w:rPr>
          <w:bCs/>
          <w:sz w:val="28"/>
          <w:szCs w:val="28"/>
        </w:rPr>
        <w:t>Республики Адыгея</w:t>
      </w:r>
      <w:r w:rsidR="00325474" w:rsidRPr="00A17DB2">
        <w:rPr>
          <w:bCs/>
          <w:sz w:val="28"/>
          <w:szCs w:val="28"/>
        </w:rPr>
        <w:t xml:space="preserve"> по расчету и предоставлению дотаций на выравнивание бюджетной обеспеченности поселений бюджетам </w:t>
      </w:r>
      <w:r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поселений, входящих в состав района.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Уполномоченным органом, осуществляющим расчет и распределение дотаций на выравнивание бюджетной обеспеченности </w:t>
      </w:r>
      <w:r w:rsidR="00080049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поселений, является администрация </w:t>
      </w:r>
      <w:r w:rsidR="00202953" w:rsidRPr="00A17DB2">
        <w:rPr>
          <w:bCs/>
          <w:sz w:val="28"/>
          <w:szCs w:val="28"/>
        </w:rPr>
        <w:t xml:space="preserve">муниципального образования «Красногвардейский район» </w:t>
      </w:r>
      <w:r w:rsidRPr="00A17DB2">
        <w:rPr>
          <w:bCs/>
          <w:sz w:val="28"/>
          <w:szCs w:val="28"/>
        </w:rPr>
        <w:t xml:space="preserve">в лице </w:t>
      </w:r>
      <w:r w:rsidR="00080049" w:rsidRPr="00A17DB2">
        <w:rPr>
          <w:bCs/>
          <w:sz w:val="28"/>
          <w:szCs w:val="28"/>
        </w:rPr>
        <w:t>управления</w:t>
      </w:r>
      <w:r w:rsidRPr="00A17DB2">
        <w:rPr>
          <w:bCs/>
          <w:sz w:val="28"/>
          <w:szCs w:val="28"/>
        </w:rPr>
        <w:t xml:space="preserve"> финансов администрации района.</w:t>
      </w:r>
    </w:p>
    <w:p w:rsidR="00325474" w:rsidRPr="00A17DB2" w:rsidRDefault="00080049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4</w:t>
      </w:r>
      <w:r w:rsidR="00325474" w:rsidRPr="00A17DB2">
        <w:rPr>
          <w:bCs/>
          <w:sz w:val="28"/>
          <w:szCs w:val="28"/>
        </w:rPr>
        <w:t xml:space="preserve">. Объем и распределение дотаций на выравнивание бюджетной обеспеченности </w:t>
      </w:r>
      <w:r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 xml:space="preserve">поселений из бюджета района утверждаются решением </w:t>
      </w:r>
      <w:r w:rsidRPr="00A17DB2">
        <w:rPr>
          <w:bCs/>
          <w:sz w:val="28"/>
          <w:szCs w:val="28"/>
        </w:rPr>
        <w:t xml:space="preserve">Совета народных депутатов муниципального образования «Красногвардейский район» </w:t>
      </w:r>
      <w:r w:rsidR="00325474" w:rsidRPr="00A17DB2">
        <w:rPr>
          <w:bCs/>
          <w:sz w:val="28"/>
          <w:szCs w:val="28"/>
        </w:rPr>
        <w:t>о бюджете района на очередной финансовый год и плановый период.</w:t>
      </w:r>
    </w:p>
    <w:p w:rsidR="00325474" w:rsidRPr="00A17DB2" w:rsidRDefault="00080049" w:rsidP="00202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>5</w:t>
      </w:r>
      <w:r w:rsidR="00325474" w:rsidRPr="00A17DB2">
        <w:rPr>
          <w:sz w:val="28"/>
          <w:szCs w:val="28"/>
        </w:rPr>
        <w:t xml:space="preserve">. Допускается утверждение на плановый период не распределенного между </w:t>
      </w:r>
      <w:r w:rsidRPr="00A17DB2">
        <w:rPr>
          <w:sz w:val="28"/>
          <w:szCs w:val="28"/>
        </w:rPr>
        <w:t xml:space="preserve">сельскими </w:t>
      </w:r>
      <w:r w:rsidR="00325474" w:rsidRPr="00A17DB2">
        <w:rPr>
          <w:sz w:val="28"/>
          <w:szCs w:val="28"/>
        </w:rPr>
        <w:t xml:space="preserve">поселениями объема дотаций на выравнивание бюджетной обеспеченности </w:t>
      </w:r>
      <w:r w:rsidRPr="00A17DB2">
        <w:rPr>
          <w:sz w:val="28"/>
          <w:szCs w:val="28"/>
        </w:rPr>
        <w:t xml:space="preserve">сельских </w:t>
      </w:r>
      <w:r w:rsidR="00325474" w:rsidRPr="00A17DB2">
        <w:rPr>
          <w:sz w:val="28"/>
          <w:szCs w:val="28"/>
        </w:rPr>
        <w:t>поселений из бюджета района не более 20 процентов общего объема указанных дотаций, утвержденного на первый год планового периода, и не более 20 процентов общего объема указанных дотаций, утвержденного на второй год планового периода.</w:t>
      </w:r>
    </w:p>
    <w:p w:rsidR="00325474" w:rsidRPr="00A17DB2" w:rsidRDefault="00080049" w:rsidP="00202953">
      <w:pPr>
        <w:ind w:firstLine="709"/>
        <w:jc w:val="both"/>
        <w:rPr>
          <w:sz w:val="28"/>
          <w:szCs w:val="28"/>
        </w:rPr>
      </w:pPr>
      <w:r w:rsidRPr="00A17DB2">
        <w:rPr>
          <w:sz w:val="28"/>
          <w:szCs w:val="28"/>
        </w:rPr>
        <w:t>6</w:t>
      </w:r>
      <w:r w:rsidR="00325474" w:rsidRPr="00A17DB2">
        <w:rPr>
          <w:sz w:val="28"/>
          <w:szCs w:val="28"/>
        </w:rPr>
        <w:t xml:space="preserve">. </w:t>
      </w:r>
      <w:r w:rsidRPr="00A17DB2">
        <w:rPr>
          <w:sz w:val="28"/>
          <w:szCs w:val="28"/>
        </w:rPr>
        <w:t>Управление</w:t>
      </w:r>
      <w:r w:rsidR="00325474" w:rsidRPr="00A17DB2">
        <w:rPr>
          <w:sz w:val="28"/>
          <w:szCs w:val="28"/>
        </w:rPr>
        <w:t xml:space="preserve"> финансов администрации района заключает с главами (главами администраций) </w:t>
      </w:r>
      <w:r w:rsidRPr="00A17DB2">
        <w:rPr>
          <w:sz w:val="28"/>
          <w:szCs w:val="28"/>
        </w:rPr>
        <w:t xml:space="preserve">сельских </w:t>
      </w:r>
      <w:r w:rsidR="00325474" w:rsidRPr="00A17DB2">
        <w:rPr>
          <w:sz w:val="28"/>
          <w:szCs w:val="28"/>
        </w:rPr>
        <w:t xml:space="preserve">поселений, получающих дотации на выравнивание бюджетной обеспеченности </w:t>
      </w:r>
      <w:r w:rsidRPr="00A17DB2">
        <w:rPr>
          <w:sz w:val="28"/>
          <w:szCs w:val="28"/>
        </w:rPr>
        <w:t>сельс</w:t>
      </w:r>
      <w:r w:rsidR="005E3A32" w:rsidRPr="00A17DB2">
        <w:rPr>
          <w:sz w:val="28"/>
          <w:szCs w:val="28"/>
        </w:rPr>
        <w:t>к</w:t>
      </w:r>
      <w:r w:rsidRPr="00A17DB2">
        <w:rPr>
          <w:sz w:val="28"/>
          <w:szCs w:val="28"/>
        </w:rPr>
        <w:t xml:space="preserve">их </w:t>
      </w:r>
      <w:r w:rsidR="00325474" w:rsidRPr="00A17DB2">
        <w:rPr>
          <w:sz w:val="28"/>
          <w:szCs w:val="28"/>
        </w:rPr>
        <w:t xml:space="preserve">поселений за счет предоставляемых из бюджета </w:t>
      </w:r>
      <w:r w:rsidRPr="00A17DB2">
        <w:rPr>
          <w:sz w:val="28"/>
          <w:szCs w:val="28"/>
        </w:rPr>
        <w:t xml:space="preserve">района и республиканского бюджета Республики Адыгея </w:t>
      </w:r>
      <w:r w:rsidR="00325474" w:rsidRPr="00A17DB2">
        <w:rPr>
          <w:sz w:val="28"/>
          <w:szCs w:val="28"/>
        </w:rPr>
        <w:t xml:space="preserve">субвенций, соглашения, которыми предусматриваются меры по социально-экономическому развитию и оздоровлению муниципальных финансов </w:t>
      </w:r>
      <w:r w:rsidRPr="00A17DB2">
        <w:rPr>
          <w:sz w:val="28"/>
          <w:szCs w:val="28"/>
        </w:rPr>
        <w:t xml:space="preserve">сельского </w:t>
      </w:r>
      <w:r w:rsidR="00325474" w:rsidRPr="00A17DB2">
        <w:rPr>
          <w:sz w:val="28"/>
          <w:szCs w:val="28"/>
        </w:rPr>
        <w:t>поселения.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sz w:val="28"/>
          <w:szCs w:val="28"/>
        </w:rPr>
        <w:t>Порядок, сроки заключения соглашений, требован</w:t>
      </w:r>
      <w:r w:rsidR="00202953" w:rsidRPr="00A17DB2">
        <w:rPr>
          <w:sz w:val="28"/>
          <w:szCs w:val="28"/>
        </w:rPr>
        <w:t>ия к указанным со</w:t>
      </w:r>
      <w:r w:rsidRPr="00A17DB2">
        <w:rPr>
          <w:sz w:val="28"/>
          <w:szCs w:val="28"/>
        </w:rPr>
        <w:t xml:space="preserve">глашениям, меры ответственности за нарушение порядка и сроков заключения указанных соглашений и невыполнение органами местного самоуправления </w:t>
      </w:r>
      <w:r w:rsidR="00080049" w:rsidRPr="00A17DB2">
        <w:rPr>
          <w:sz w:val="28"/>
          <w:szCs w:val="28"/>
        </w:rPr>
        <w:t xml:space="preserve">сельских </w:t>
      </w:r>
      <w:r w:rsidRPr="00A17DB2">
        <w:rPr>
          <w:sz w:val="28"/>
          <w:szCs w:val="28"/>
        </w:rPr>
        <w:t xml:space="preserve">поселений обязательств, возникающих из таких соглашений, устанавливаются </w:t>
      </w:r>
      <w:r w:rsidR="00080049" w:rsidRPr="00A17DB2">
        <w:rPr>
          <w:sz w:val="28"/>
          <w:szCs w:val="28"/>
        </w:rPr>
        <w:t>Постановлением Кабинета Министров Республики Адыгея</w:t>
      </w:r>
      <w:r w:rsidR="00601AB4" w:rsidRPr="00A17DB2">
        <w:rPr>
          <w:sz w:val="28"/>
          <w:szCs w:val="28"/>
        </w:rPr>
        <w:t>.</w:t>
      </w:r>
      <w:r w:rsidRPr="00A17DB2">
        <w:rPr>
          <w:sz w:val="28"/>
          <w:szCs w:val="28"/>
        </w:rPr>
        <w:t xml:space="preserve"> </w:t>
      </w:r>
      <w:r w:rsidR="00601AB4" w:rsidRPr="00A17DB2">
        <w:rPr>
          <w:sz w:val="28"/>
          <w:szCs w:val="28"/>
        </w:rPr>
        <w:t xml:space="preserve">Меры </w:t>
      </w:r>
      <w:r w:rsidRPr="00A17DB2">
        <w:rPr>
          <w:sz w:val="28"/>
          <w:szCs w:val="28"/>
        </w:rPr>
        <w:t xml:space="preserve">ответственности применяются в текущем финансовом году по результатам выполнения соответствующим </w:t>
      </w:r>
      <w:r w:rsidR="00601AB4" w:rsidRPr="00A17DB2">
        <w:rPr>
          <w:sz w:val="28"/>
          <w:szCs w:val="28"/>
        </w:rPr>
        <w:t xml:space="preserve">сельским </w:t>
      </w:r>
      <w:r w:rsidRPr="00A17DB2">
        <w:rPr>
          <w:sz w:val="28"/>
          <w:szCs w:val="28"/>
        </w:rPr>
        <w:t>поселением обязательств в отчетном финансовом году.</w:t>
      </w:r>
      <w:r w:rsidRPr="00A17DB2">
        <w:rPr>
          <w:sz w:val="28"/>
          <w:szCs w:val="28"/>
        </w:rPr>
        <w:cr/>
      </w:r>
      <w:r w:rsidRPr="00A17DB2">
        <w:rPr>
          <w:bCs/>
          <w:sz w:val="28"/>
          <w:szCs w:val="28"/>
        </w:rPr>
        <w:lastRenderedPageBreak/>
        <w:t xml:space="preserve"> </w:t>
      </w:r>
      <w:r w:rsidRPr="00A17DB2">
        <w:rPr>
          <w:bCs/>
          <w:sz w:val="28"/>
          <w:szCs w:val="28"/>
        </w:rPr>
        <w:tab/>
      </w:r>
      <w:r w:rsidR="00D01015" w:rsidRPr="00A17DB2">
        <w:rPr>
          <w:bCs/>
          <w:sz w:val="28"/>
          <w:szCs w:val="28"/>
        </w:rPr>
        <w:t>7</w:t>
      </w:r>
      <w:r w:rsidRPr="00A17DB2">
        <w:rPr>
          <w:bCs/>
          <w:sz w:val="28"/>
          <w:szCs w:val="28"/>
        </w:rPr>
        <w:t xml:space="preserve">. Перечисление дотаций </w:t>
      </w:r>
      <w:r w:rsidR="00601AB4" w:rsidRPr="00A17DB2">
        <w:rPr>
          <w:bCs/>
          <w:sz w:val="28"/>
          <w:szCs w:val="28"/>
        </w:rPr>
        <w:t>на выравнивание бюджетной обеспеченности сельских поселений из бюджета района</w:t>
      </w:r>
      <w:r w:rsidRPr="00A17DB2">
        <w:rPr>
          <w:bCs/>
          <w:sz w:val="28"/>
          <w:szCs w:val="28"/>
        </w:rPr>
        <w:t xml:space="preserve"> осуществляется </w:t>
      </w:r>
      <w:r w:rsidR="00601AB4" w:rsidRPr="00A17DB2">
        <w:rPr>
          <w:bCs/>
          <w:sz w:val="28"/>
          <w:szCs w:val="28"/>
        </w:rPr>
        <w:t>управлением</w:t>
      </w:r>
      <w:r w:rsidRPr="00A17DB2">
        <w:rPr>
          <w:bCs/>
          <w:sz w:val="28"/>
          <w:szCs w:val="28"/>
        </w:rPr>
        <w:t xml:space="preserve"> финансов администрации района ежемесячно в пределах доведенных бюджетных ассигнований и лимитов бюджетных обязательств.</w:t>
      </w:r>
    </w:p>
    <w:p w:rsidR="00325474" w:rsidRPr="00A17DB2" w:rsidRDefault="00325474" w:rsidP="00DE7D22">
      <w:pPr>
        <w:ind w:firstLine="708"/>
        <w:jc w:val="both"/>
        <w:rPr>
          <w:bCs/>
          <w:sz w:val="28"/>
          <w:szCs w:val="28"/>
        </w:rPr>
      </w:pPr>
    </w:p>
    <w:p w:rsidR="00325474" w:rsidRPr="00A17DB2" w:rsidRDefault="00325474" w:rsidP="002029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 xml:space="preserve">Раздел 5. Субвенции из бюджета района бюджетам </w:t>
      </w:r>
      <w:r w:rsidR="00D01015" w:rsidRPr="00A17DB2">
        <w:rPr>
          <w:b/>
          <w:bCs/>
          <w:sz w:val="28"/>
          <w:szCs w:val="28"/>
        </w:rPr>
        <w:t xml:space="preserve">сельских </w:t>
      </w:r>
      <w:r w:rsidRPr="00A17DB2">
        <w:rPr>
          <w:b/>
          <w:bCs/>
          <w:sz w:val="28"/>
          <w:szCs w:val="28"/>
        </w:rPr>
        <w:t>пос</w:t>
      </w:r>
      <w:r w:rsidR="00202953" w:rsidRPr="00A17DB2">
        <w:rPr>
          <w:b/>
          <w:bCs/>
          <w:sz w:val="28"/>
          <w:szCs w:val="28"/>
        </w:rPr>
        <w:t>елений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1. Под субвенциями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из бюджета района понимаются межбюджетные трансферты, предоставляемые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в целях финансового обеспечения расходных обязательств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поселений, возникающих при выполнении государственных полномочий Российской Федерации,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 xml:space="preserve">, переданных для осуществления органам местного самоуправления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в установленном порядке.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2. Субвенции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из бюджета района формируются в бюджете района за счет субвенций из </w:t>
      </w:r>
      <w:r w:rsidR="00D01015" w:rsidRPr="00A17DB2">
        <w:rPr>
          <w:bCs/>
          <w:sz w:val="28"/>
          <w:szCs w:val="28"/>
        </w:rPr>
        <w:t xml:space="preserve">республиканского </w:t>
      </w:r>
      <w:r w:rsidRPr="00A17DB2">
        <w:rPr>
          <w:bCs/>
          <w:sz w:val="28"/>
          <w:szCs w:val="28"/>
        </w:rPr>
        <w:t xml:space="preserve">бюджета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 xml:space="preserve"> на осуществление органами местного самоуправления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отдельных полномочий органов государственной власти Российской Федерации,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>.</w:t>
      </w:r>
    </w:p>
    <w:p w:rsidR="00325474" w:rsidRPr="00A17DB2" w:rsidRDefault="00325474" w:rsidP="00202953">
      <w:pPr>
        <w:ind w:firstLine="709"/>
        <w:jc w:val="both"/>
        <w:rPr>
          <w:bCs/>
          <w:color w:val="FF0000"/>
          <w:sz w:val="28"/>
          <w:szCs w:val="28"/>
        </w:rPr>
      </w:pPr>
      <w:r w:rsidRPr="00A17DB2">
        <w:rPr>
          <w:bCs/>
          <w:sz w:val="28"/>
          <w:szCs w:val="28"/>
        </w:rPr>
        <w:t xml:space="preserve">Цели, порядок и условия предоставления субвенций из бюджета района  устанавливаются решениями </w:t>
      </w:r>
      <w:r w:rsidR="00D01015" w:rsidRPr="00A17DB2">
        <w:rPr>
          <w:bCs/>
          <w:sz w:val="28"/>
          <w:szCs w:val="28"/>
        </w:rPr>
        <w:t>Совета народных депутатов муниципального образования «Красногвардейский район»</w:t>
      </w:r>
      <w:r w:rsidRPr="00A17DB2">
        <w:rPr>
          <w:bCs/>
          <w:sz w:val="28"/>
          <w:szCs w:val="28"/>
        </w:rPr>
        <w:t xml:space="preserve">, принятыми в соответствии с законами и (или) иными нормативными правовыми актами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 xml:space="preserve">. 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3. Субвенции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распределяются в соответствии с едиными для каждого вида субвенции методиками, утверждаемыми законами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>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4. Распределение субвенций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из бюджета района утверждается решением о бюджете района на очередной финансовый год и плановый период по каждому поселению и виду субвенции.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5. Перечисление субвенций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из бюджета района осуществляется</w:t>
      </w:r>
      <w:r w:rsidRPr="00A17DB2">
        <w:rPr>
          <w:bCs/>
          <w:color w:val="FF0000"/>
          <w:sz w:val="28"/>
          <w:szCs w:val="28"/>
        </w:rPr>
        <w:t xml:space="preserve"> </w:t>
      </w:r>
      <w:r w:rsidRPr="00A17DB2">
        <w:rPr>
          <w:bCs/>
          <w:sz w:val="28"/>
          <w:szCs w:val="28"/>
        </w:rPr>
        <w:t xml:space="preserve">в соответствии со сводной бюджетной росписью по мере поступления средств из </w:t>
      </w:r>
      <w:r w:rsidR="00DE6EE3" w:rsidRPr="00A17DB2">
        <w:rPr>
          <w:bCs/>
          <w:sz w:val="28"/>
          <w:szCs w:val="28"/>
        </w:rPr>
        <w:t xml:space="preserve">республиканского </w:t>
      </w:r>
      <w:r w:rsidRPr="00A17DB2">
        <w:rPr>
          <w:bCs/>
          <w:sz w:val="28"/>
          <w:szCs w:val="28"/>
        </w:rPr>
        <w:t xml:space="preserve">бюджета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>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02953" w:rsidRPr="00A17DB2" w:rsidRDefault="0020295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02953" w:rsidRPr="00A17DB2" w:rsidRDefault="0020295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02953" w:rsidRPr="00A17DB2" w:rsidRDefault="0020295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2029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>Раздел 7. Порядок предоставления субсидий бюджетам сельских поселений района из бюджета района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325474" w:rsidRPr="00A17DB2" w:rsidRDefault="00325474" w:rsidP="00202953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Под субсидиями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из бюджета района понимаются межбюджетные трансферты, предоставляемые бюджетам</w:t>
      </w:r>
      <w:r w:rsidR="00D01015" w:rsidRPr="00A17DB2">
        <w:rPr>
          <w:sz w:val="28"/>
          <w:szCs w:val="28"/>
        </w:rPr>
        <w:t xml:space="preserve"> </w:t>
      </w:r>
      <w:r w:rsidR="00D01015" w:rsidRPr="00A17DB2">
        <w:rPr>
          <w:bCs/>
          <w:sz w:val="28"/>
          <w:szCs w:val="28"/>
        </w:rPr>
        <w:t>сельских</w:t>
      </w:r>
      <w:r w:rsidRPr="00A17DB2">
        <w:rPr>
          <w:bCs/>
          <w:sz w:val="28"/>
          <w:szCs w:val="28"/>
        </w:rPr>
        <w:t xml:space="preserve"> поселений в целях софинансирования расходных обязательств, возникающих при выполнении полномочий по решению вопросов местного значения.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ab/>
        <w:t xml:space="preserve">Субсидии из бюджета района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предоставляются в следующих случаях: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lastRenderedPageBreak/>
        <w:t xml:space="preserve">- на предоставление субсидий за счет средств </w:t>
      </w:r>
      <w:r w:rsidR="00D01015" w:rsidRPr="00A17DB2">
        <w:rPr>
          <w:bCs/>
          <w:sz w:val="28"/>
          <w:szCs w:val="28"/>
        </w:rPr>
        <w:t xml:space="preserve">республиканского </w:t>
      </w:r>
      <w:r w:rsidRPr="00A17DB2">
        <w:rPr>
          <w:bCs/>
          <w:sz w:val="28"/>
          <w:szCs w:val="28"/>
        </w:rPr>
        <w:t xml:space="preserve">бюджета </w:t>
      </w:r>
      <w:r w:rsidR="00D01015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>, в целях софинансирования расходных обязательств, возникающих при выполнении полномочий по решению вопросов местного значения;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- на предоставление субсидий за счет средств бюджета района, в целях софинансирования расходных обязательств, возникающих при выполнении полномочий по решению вопросов местного значения.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2</w:t>
      </w:r>
      <w:r w:rsidR="00325474" w:rsidRPr="00A17DB2">
        <w:rPr>
          <w:bCs/>
          <w:sz w:val="28"/>
          <w:szCs w:val="28"/>
        </w:rPr>
        <w:t xml:space="preserve">. Распределение субсидий бюджетам </w:t>
      </w:r>
      <w:r w:rsidR="00D01015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поселений из бюджета района утверждается решением о бюджете района на очередной финансовый год и плановый период по каждому поселению.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3</w:t>
      </w:r>
      <w:r w:rsidR="00325474" w:rsidRPr="00A17DB2">
        <w:rPr>
          <w:bCs/>
          <w:sz w:val="28"/>
          <w:szCs w:val="28"/>
        </w:rPr>
        <w:t xml:space="preserve">. В случаях и порядке, предусмотренных муниципальными программами района могут быть внесены изменения в распределение объемов субсидий между </w:t>
      </w:r>
      <w:r w:rsidR="007771EA" w:rsidRPr="00A17DB2">
        <w:rPr>
          <w:bCs/>
          <w:sz w:val="28"/>
          <w:szCs w:val="28"/>
        </w:rPr>
        <w:t xml:space="preserve">сельскими </w:t>
      </w:r>
      <w:r w:rsidR="00325474" w:rsidRPr="00A17DB2">
        <w:rPr>
          <w:bCs/>
          <w:sz w:val="28"/>
          <w:szCs w:val="28"/>
        </w:rPr>
        <w:t xml:space="preserve">поселениями без внесения изменений в решение о бюджете района на текущий финансовый год и плановый период. 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ab/>
      </w:r>
      <w:r w:rsidR="006A2CD5" w:rsidRPr="00A17DB2">
        <w:rPr>
          <w:bCs/>
          <w:sz w:val="28"/>
          <w:szCs w:val="28"/>
        </w:rPr>
        <w:t>4</w:t>
      </w:r>
      <w:r w:rsidRPr="00A17DB2">
        <w:rPr>
          <w:bCs/>
          <w:sz w:val="28"/>
          <w:szCs w:val="28"/>
        </w:rPr>
        <w:t xml:space="preserve">. Субсидии из бюджета района предоставляются бюджетам </w:t>
      </w:r>
      <w:r w:rsidR="007771E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района на основании соглашений, заключаемых  в соответствии с порядком, установленным решением </w:t>
      </w:r>
      <w:r w:rsidR="007771EA" w:rsidRPr="00A17DB2">
        <w:rPr>
          <w:bCs/>
          <w:sz w:val="28"/>
          <w:szCs w:val="28"/>
        </w:rPr>
        <w:t>Совета народных депутатов муниципального образования «Красногвардейский район»</w:t>
      </w:r>
      <w:r w:rsidRPr="00A17DB2">
        <w:rPr>
          <w:bCs/>
          <w:sz w:val="28"/>
          <w:szCs w:val="28"/>
        </w:rPr>
        <w:t>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ab/>
        <w:t>Соглашением устанавливаются цели и условия предоставления субсидий из бюджета района.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ab/>
      </w:r>
      <w:r w:rsidR="006A2CD5" w:rsidRPr="00A17DB2">
        <w:rPr>
          <w:bCs/>
          <w:sz w:val="28"/>
          <w:szCs w:val="28"/>
        </w:rPr>
        <w:t>5</w:t>
      </w:r>
      <w:r w:rsidRPr="00A17DB2">
        <w:rPr>
          <w:bCs/>
          <w:sz w:val="28"/>
          <w:szCs w:val="28"/>
        </w:rPr>
        <w:t xml:space="preserve">. Перечисление субсидий </w:t>
      </w:r>
      <w:r w:rsidRPr="00A17DB2">
        <w:rPr>
          <w:color w:val="000000"/>
          <w:sz w:val="28"/>
          <w:szCs w:val="28"/>
        </w:rPr>
        <w:t>из бюджета района в бюджеты</w:t>
      </w:r>
      <w:r w:rsidRPr="00A17DB2">
        <w:rPr>
          <w:bCs/>
          <w:sz w:val="28"/>
          <w:szCs w:val="28"/>
        </w:rPr>
        <w:t xml:space="preserve"> </w:t>
      </w:r>
      <w:r w:rsidR="007771E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поселений:</w:t>
      </w:r>
      <w:r w:rsidRPr="00A17DB2">
        <w:rPr>
          <w:bCs/>
          <w:color w:val="FF0000"/>
          <w:sz w:val="28"/>
          <w:szCs w:val="28"/>
        </w:rPr>
        <w:t xml:space="preserve"> 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- за счет средств </w:t>
      </w:r>
      <w:r w:rsidR="007771EA" w:rsidRPr="00A17DB2">
        <w:rPr>
          <w:bCs/>
          <w:sz w:val="28"/>
          <w:szCs w:val="28"/>
        </w:rPr>
        <w:t xml:space="preserve">республиканского бюджета Республики Адыгея </w:t>
      </w:r>
      <w:r w:rsidRPr="00A17DB2">
        <w:rPr>
          <w:bCs/>
          <w:sz w:val="28"/>
          <w:szCs w:val="28"/>
        </w:rPr>
        <w:t xml:space="preserve">осуществляется в соответствии со сводной бюджетной росписью, после поступления средств из </w:t>
      </w:r>
      <w:r w:rsidR="007771EA" w:rsidRPr="00A17DB2">
        <w:rPr>
          <w:bCs/>
          <w:sz w:val="28"/>
          <w:szCs w:val="28"/>
        </w:rPr>
        <w:t>республиканского бюджета Республики Адыгея</w:t>
      </w:r>
      <w:r w:rsidRPr="00A17DB2">
        <w:rPr>
          <w:bCs/>
          <w:sz w:val="28"/>
          <w:szCs w:val="28"/>
        </w:rPr>
        <w:t>, и в соответствии с соглашениями</w:t>
      </w:r>
      <w:r w:rsidR="007771EA" w:rsidRPr="00A17DB2">
        <w:rPr>
          <w:bCs/>
          <w:sz w:val="28"/>
          <w:szCs w:val="28"/>
        </w:rPr>
        <w:t>,</w:t>
      </w:r>
      <w:r w:rsidRPr="00A17DB2">
        <w:rPr>
          <w:bCs/>
          <w:sz w:val="28"/>
          <w:szCs w:val="28"/>
        </w:rPr>
        <w:t xml:space="preserve"> заключенными с главами (главами администраций) </w:t>
      </w:r>
      <w:r w:rsidR="007771E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поселений;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- за счет средств бюджета района осуществляется в соответствии со сводной бюджетной росписью и соглашениями заключенными с главами (главами администраций) </w:t>
      </w:r>
      <w:r w:rsidR="006A2CD5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поселений.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2029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7DB2">
        <w:rPr>
          <w:b/>
          <w:bCs/>
          <w:sz w:val="28"/>
          <w:szCs w:val="28"/>
        </w:rPr>
        <w:t xml:space="preserve">Раздел 8. Порядок предоставления иных межбюджетных трансфертов из бюджета района бюджетам </w:t>
      </w:r>
      <w:r w:rsidR="007771EA" w:rsidRPr="00A17DB2">
        <w:rPr>
          <w:b/>
          <w:bCs/>
          <w:sz w:val="28"/>
          <w:szCs w:val="28"/>
        </w:rPr>
        <w:t xml:space="preserve">сельских </w:t>
      </w:r>
      <w:r w:rsidR="00202953" w:rsidRPr="00A17DB2">
        <w:rPr>
          <w:b/>
          <w:bCs/>
          <w:sz w:val="28"/>
          <w:szCs w:val="28"/>
        </w:rPr>
        <w:t>поселений</w:t>
      </w:r>
    </w:p>
    <w:p w:rsidR="00325474" w:rsidRPr="00A17DB2" w:rsidRDefault="00325474" w:rsidP="00DE7D2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1. Иные межбюджетные трансферты предоставляются бюджетам </w:t>
      </w:r>
      <w:r w:rsidR="007771E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из бюджета района в следующих случаях: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1</w:t>
      </w:r>
      <w:r w:rsidR="00325474" w:rsidRPr="00A17DB2">
        <w:rPr>
          <w:bCs/>
          <w:sz w:val="28"/>
          <w:szCs w:val="28"/>
        </w:rPr>
        <w:t xml:space="preserve">) для содействия достижению и (или) для поощрения достижения наилучших значений показателей качества организации и осуществления бюджетного процесса в </w:t>
      </w:r>
      <w:r w:rsidR="007771EA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поселениях;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2</w:t>
      </w:r>
      <w:r w:rsidR="00325474" w:rsidRPr="00A17DB2">
        <w:rPr>
          <w:bCs/>
          <w:sz w:val="28"/>
          <w:szCs w:val="28"/>
        </w:rPr>
        <w:t xml:space="preserve">)  принятия решений органами власти другого уровня, в том числе на исполнение мероприятий в рамках государственных программ </w:t>
      </w:r>
      <w:r w:rsidR="007771EA" w:rsidRPr="00A17DB2">
        <w:rPr>
          <w:bCs/>
          <w:sz w:val="28"/>
          <w:szCs w:val="28"/>
        </w:rPr>
        <w:t>Республики Адыгея</w:t>
      </w:r>
      <w:r w:rsidR="00325474" w:rsidRPr="00A17DB2">
        <w:rPr>
          <w:bCs/>
          <w:sz w:val="28"/>
          <w:szCs w:val="28"/>
        </w:rPr>
        <w:t>, муниципальных программ района;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3</w:t>
      </w:r>
      <w:r w:rsidR="00325474" w:rsidRPr="00A17DB2">
        <w:rPr>
          <w:bCs/>
          <w:sz w:val="28"/>
          <w:szCs w:val="28"/>
        </w:rPr>
        <w:t xml:space="preserve">) для обеспечения выполнения части полномочий, переданных органами местного самоуправления района органам местного самоуправления </w:t>
      </w:r>
      <w:r w:rsidR="007771EA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lastRenderedPageBreak/>
        <w:t>поселений по решению вопросов местного значения в соответствии с заключенными соглашениями;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4</w:t>
      </w:r>
      <w:r w:rsidR="00325474" w:rsidRPr="00A17DB2">
        <w:rPr>
          <w:bCs/>
          <w:sz w:val="28"/>
          <w:szCs w:val="28"/>
        </w:rPr>
        <w:t xml:space="preserve">) недостаточности доходов бюджетов </w:t>
      </w:r>
      <w:r w:rsidR="007771EA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 xml:space="preserve">поселений для финансового обеспечения расходных обязательств по решению вопросов местного значения, если данные обязательства возникли в течение финансового года и затрагивают основные сферы жизнедеятельности </w:t>
      </w:r>
      <w:r w:rsidR="007771EA" w:rsidRPr="00A17DB2">
        <w:rPr>
          <w:bCs/>
          <w:sz w:val="28"/>
          <w:szCs w:val="28"/>
        </w:rPr>
        <w:t xml:space="preserve">сельского </w:t>
      </w:r>
      <w:r w:rsidR="00325474" w:rsidRPr="00A17DB2">
        <w:rPr>
          <w:bCs/>
          <w:sz w:val="28"/>
          <w:szCs w:val="28"/>
        </w:rPr>
        <w:t>поселения, социально-значимые расходы;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5</w:t>
      </w:r>
      <w:r w:rsidR="00325474" w:rsidRPr="00A17DB2">
        <w:rPr>
          <w:bCs/>
          <w:sz w:val="28"/>
          <w:szCs w:val="28"/>
        </w:rPr>
        <w:t>) для награждения (поощрения) победителей конкурсов;</w:t>
      </w:r>
    </w:p>
    <w:p w:rsidR="00325474" w:rsidRPr="00A17DB2" w:rsidRDefault="006A2CD5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6</w:t>
      </w:r>
      <w:r w:rsidR="00325474" w:rsidRPr="00A17DB2">
        <w:rPr>
          <w:bCs/>
          <w:sz w:val="28"/>
          <w:szCs w:val="28"/>
        </w:rPr>
        <w:t xml:space="preserve">) в иных случаях, предусмотренных законами </w:t>
      </w:r>
      <w:r w:rsidR="007771EA" w:rsidRPr="00A17DB2">
        <w:rPr>
          <w:bCs/>
          <w:sz w:val="28"/>
          <w:szCs w:val="28"/>
        </w:rPr>
        <w:t>Республики Адыгея</w:t>
      </w:r>
      <w:r w:rsidR="00325474" w:rsidRPr="00A17DB2">
        <w:rPr>
          <w:bCs/>
          <w:sz w:val="28"/>
          <w:szCs w:val="28"/>
        </w:rPr>
        <w:t xml:space="preserve"> и муниципальными правовыми актами района.</w:t>
      </w:r>
    </w:p>
    <w:p w:rsidR="00325474" w:rsidRPr="00A17DB2" w:rsidRDefault="007771EA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2</w:t>
      </w:r>
      <w:r w:rsidR="00325474" w:rsidRPr="00A17DB2">
        <w:rPr>
          <w:bCs/>
          <w:sz w:val="28"/>
          <w:szCs w:val="28"/>
        </w:rPr>
        <w:t xml:space="preserve">. Иные межбюджетные трансферты, предоставляются бюджетам </w:t>
      </w:r>
      <w:r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поселений для компенсации дополнительных расходов, возникших в результате решений, принятых органами власти другого уровня, в том числе на исполнение мероприятий в рамках государственных</w:t>
      </w:r>
      <w:r w:rsidR="00202953" w:rsidRPr="00A17DB2">
        <w:rPr>
          <w:bCs/>
          <w:sz w:val="28"/>
          <w:szCs w:val="28"/>
        </w:rPr>
        <w:t xml:space="preserve"> программ</w:t>
      </w:r>
      <w:r w:rsidR="00325474" w:rsidRPr="00A17DB2">
        <w:rPr>
          <w:bCs/>
          <w:sz w:val="28"/>
          <w:szCs w:val="28"/>
        </w:rPr>
        <w:t xml:space="preserve"> </w:t>
      </w:r>
      <w:r w:rsidRPr="00A17DB2">
        <w:rPr>
          <w:bCs/>
          <w:sz w:val="28"/>
          <w:szCs w:val="28"/>
        </w:rPr>
        <w:t>Республики Адыгея</w:t>
      </w:r>
      <w:r w:rsidR="00325474" w:rsidRPr="00A17DB2">
        <w:rPr>
          <w:bCs/>
          <w:sz w:val="28"/>
          <w:szCs w:val="28"/>
        </w:rPr>
        <w:t xml:space="preserve">, муниципальных программ района с целью финансового обеспечения расходных обязательств </w:t>
      </w:r>
      <w:r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поселений при выполнении полномочий органов местного самоуправления поселений по вопросам местного значения в части конкретных мероприятий.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Объем и распределение иных межбюджетных трансфертов утверждаются решением о бюджете района на очередной финансовый год и плановый период.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В случае выделения денежных средств на основании правовых актов </w:t>
      </w:r>
      <w:r w:rsidR="00AA1F6A" w:rsidRPr="00A17DB2">
        <w:rPr>
          <w:bCs/>
          <w:sz w:val="28"/>
          <w:szCs w:val="28"/>
        </w:rPr>
        <w:t>Республики Адыгея</w:t>
      </w:r>
      <w:r w:rsidRPr="00A17DB2">
        <w:rPr>
          <w:bCs/>
          <w:sz w:val="28"/>
          <w:szCs w:val="28"/>
        </w:rPr>
        <w:t xml:space="preserve"> или администрации района </w:t>
      </w:r>
      <w:r w:rsidR="00AA1F6A" w:rsidRPr="00A17DB2">
        <w:rPr>
          <w:bCs/>
          <w:sz w:val="28"/>
          <w:szCs w:val="28"/>
        </w:rPr>
        <w:t xml:space="preserve">управление </w:t>
      </w:r>
      <w:r w:rsidRPr="00A17DB2">
        <w:rPr>
          <w:bCs/>
          <w:sz w:val="28"/>
          <w:szCs w:val="28"/>
        </w:rPr>
        <w:t>финансов администрации района вправе вносить изменения в сводную бюджетную роспись и лимиты бюджетных обязательств, с последующим внесением соответствующих изменений в решение о бюджете района на очередной финансовый год и плановый период.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Перечисление иных межбюджетных трансфертов производится главными распорядителями бюджетных средств района, </w:t>
      </w:r>
      <w:r w:rsidR="00AA1F6A" w:rsidRPr="00A17DB2">
        <w:rPr>
          <w:bCs/>
          <w:sz w:val="28"/>
          <w:szCs w:val="28"/>
        </w:rPr>
        <w:t>управлением</w:t>
      </w:r>
      <w:r w:rsidRPr="00A17DB2">
        <w:rPr>
          <w:bCs/>
          <w:sz w:val="28"/>
          <w:szCs w:val="28"/>
        </w:rPr>
        <w:t xml:space="preserve"> финансов администрации района в пределах утвержденных бюджетных ассигнований и лимитов бюджетных обязательств.</w:t>
      </w:r>
    </w:p>
    <w:p w:rsidR="00325474" w:rsidRPr="00A17DB2" w:rsidRDefault="00DC5C2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3</w:t>
      </w:r>
      <w:r w:rsidR="00325474" w:rsidRPr="00A17DB2">
        <w:rPr>
          <w:bCs/>
          <w:sz w:val="28"/>
          <w:szCs w:val="28"/>
        </w:rPr>
        <w:t xml:space="preserve">. Иные межбюджетные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</w:t>
      </w:r>
      <w:r w:rsidR="00AA1F6A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 xml:space="preserve">поселений по решению вопросов местного значения в соответствии с заключенными соглашениями, предоставляются из бюджета района бюджетам </w:t>
      </w:r>
      <w:r w:rsidR="00AA1F6A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>поселений в случае наделения органов местного самоуправления сельских поселений района частью полномочий органов местного самоуправления муниципального района.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Иные межбюджетные трансферты для обеспечения выполнения части полномочий, переданных органами местного самоуправления района органам местного самоуправления </w:t>
      </w:r>
      <w:r w:rsidR="00AA1F6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по решению вопросов местного значения в соответствии с заключенными соглашениями, предоставляются с целью финансового обеспечения расходных обязательств </w:t>
      </w:r>
      <w:r w:rsidR="00AA1F6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>поселений района, возникающих при исполнении ими переданных полномочий муниципального района.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lastRenderedPageBreak/>
        <w:t xml:space="preserve">Расчет объема иных межбюджетных трансфертов для обеспечения выполнения части полномочий, переданных органами местного самоуправления района органам местного самоуправления </w:t>
      </w:r>
      <w:r w:rsidR="00AA1F6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по решению вопросов местного значения </w:t>
      </w:r>
      <w:r w:rsidR="00A640A6" w:rsidRPr="00A17DB2">
        <w:rPr>
          <w:bCs/>
          <w:sz w:val="28"/>
          <w:szCs w:val="28"/>
        </w:rPr>
        <w:t>на основании</w:t>
      </w:r>
      <w:r w:rsidRPr="00A17DB2">
        <w:rPr>
          <w:bCs/>
          <w:sz w:val="28"/>
          <w:szCs w:val="28"/>
        </w:rPr>
        <w:t xml:space="preserve"> заключ</w:t>
      </w:r>
      <w:r w:rsidR="00A640A6" w:rsidRPr="00A17DB2">
        <w:rPr>
          <w:bCs/>
          <w:sz w:val="28"/>
          <w:szCs w:val="28"/>
        </w:rPr>
        <w:t>енных соглашений,</w:t>
      </w:r>
      <w:r w:rsidRPr="00A17DB2">
        <w:rPr>
          <w:bCs/>
          <w:sz w:val="28"/>
          <w:szCs w:val="28"/>
        </w:rPr>
        <w:t xml:space="preserve"> осуществляется в соответствии с </w:t>
      </w:r>
      <w:r w:rsidR="00A640A6" w:rsidRPr="00A17DB2">
        <w:rPr>
          <w:bCs/>
          <w:sz w:val="28"/>
          <w:szCs w:val="28"/>
        </w:rPr>
        <w:t>методикой расчета иных межбюджетных трансфертов согласно приложению к Правилам</w:t>
      </w:r>
      <w:r w:rsidRPr="00A17DB2">
        <w:rPr>
          <w:bCs/>
          <w:sz w:val="28"/>
          <w:szCs w:val="28"/>
        </w:rPr>
        <w:t>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Объем и распределение иных межбюджетных трансфертов для обеспечения выполнения части полномочий, переданных органами местного самоуправления района органам местного самоуправления сельских поселений по решению вопросов местного значения в соответствии с заключенными соглашениями, утверждаются решением о бюджете района на очередной финансовый год и плановый период.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Перечисление иных межбюджетных трансфертов для обеспечения выполнения части полномочий, переданных органами местного самоуправления района органам местного самоуправления </w:t>
      </w:r>
      <w:r w:rsidR="00AA1F6A" w:rsidRPr="00A17DB2">
        <w:rPr>
          <w:bCs/>
          <w:sz w:val="28"/>
          <w:szCs w:val="28"/>
        </w:rPr>
        <w:t xml:space="preserve">сельских </w:t>
      </w:r>
      <w:r w:rsidRPr="00A17DB2">
        <w:rPr>
          <w:bCs/>
          <w:sz w:val="28"/>
          <w:szCs w:val="28"/>
        </w:rPr>
        <w:t xml:space="preserve">поселений по решению вопросов местного значения в соответствии с заключенными соглашениями, осуществляется ежеквартально. </w:t>
      </w:r>
    </w:p>
    <w:p w:rsidR="00325474" w:rsidRPr="00A17DB2" w:rsidRDefault="00DC5C2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4</w:t>
      </w:r>
      <w:r w:rsidR="00325474" w:rsidRPr="00A17DB2">
        <w:rPr>
          <w:bCs/>
          <w:sz w:val="28"/>
          <w:szCs w:val="28"/>
        </w:rPr>
        <w:t xml:space="preserve">. Иные межбюджетные трансферты для финансового обеспечения расходных обязательств, если данные обязательства возникли в течение финансового года и затрагивают основные сферы жизнедеятельности </w:t>
      </w:r>
      <w:r w:rsidR="00AA1F6A" w:rsidRPr="00A17DB2">
        <w:rPr>
          <w:bCs/>
          <w:sz w:val="28"/>
          <w:szCs w:val="28"/>
        </w:rPr>
        <w:t xml:space="preserve">сельского </w:t>
      </w:r>
      <w:r w:rsidR="00325474" w:rsidRPr="00A17DB2">
        <w:rPr>
          <w:bCs/>
          <w:sz w:val="28"/>
          <w:szCs w:val="28"/>
        </w:rPr>
        <w:t>поселения, социально-значимые расходы</w:t>
      </w:r>
      <w:r w:rsidR="00325474" w:rsidRPr="00A17DB2">
        <w:rPr>
          <w:sz w:val="28"/>
          <w:szCs w:val="28"/>
        </w:rPr>
        <w:t xml:space="preserve">, </w:t>
      </w:r>
      <w:r w:rsidR="00325474" w:rsidRPr="00A17DB2">
        <w:rPr>
          <w:bCs/>
          <w:sz w:val="28"/>
          <w:szCs w:val="28"/>
        </w:rPr>
        <w:t xml:space="preserve">предоставляются в текущем финансовом году </w:t>
      </w:r>
      <w:r w:rsidR="00AA1F6A" w:rsidRPr="00A17DB2">
        <w:rPr>
          <w:bCs/>
          <w:sz w:val="28"/>
          <w:szCs w:val="28"/>
        </w:rPr>
        <w:t xml:space="preserve">сельским </w:t>
      </w:r>
      <w:r w:rsidR="00325474" w:rsidRPr="00A17DB2">
        <w:rPr>
          <w:bCs/>
          <w:sz w:val="28"/>
          <w:szCs w:val="28"/>
        </w:rPr>
        <w:t xml:space="preserve">поселениям района на основании муниципального правового акта администрации района. 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Основанием для распределения иных межбюджетных трансфертов являются письменное обращение главы (главы администрации) сельского поселения или обращение руководителя структурного подразделения администрации района согласованное с главой (главой администрацией) </w:t>
      </w:r>
      <w:r w:rsidR="00AA1F6A" w:rsidRPr="00A17DB2">
        <w:rPr>
          <w:bCs/>
          <w:sz w:val="28"/>
          <w:szCs w:val="28"/>
        </w:rPr>
        <w:t xml:space="preserve">сельского </w:t>
      </w:r>
      <w:r w:rsidRPr="00A17DB2">
        <w:rPr>
          <w:bCs/>
          <w:sz w:val="28"/>
          <w:szCs w:val="28"/>
        </w:rPr>
        <w:t>поселения, о выделении финансовых средств с указанием цели расходов и расчетов, подтверждающих запрашиваемую сумму.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В случае положительного решения </w:t>
      </w:r>
      <w:r w:rsidR="00AA1F6A" w:rsidRPr="00A17DB2">
        <w:rPr>
          <w:bCs/>
          <w:sz w:val="28"/>
          <w:szCs w:val="28"/>
        </w:rPr>
        <w:t>управление</w:t>
      </w:r>
      <w:r w:rsidRPr="00A17DB2">
        <w:rPr>
          <w:bCs/>
          <w:sz w:val="28"/>
          <w:szCs w:val="28"/>
        </w:rPr>
        <w:t xml:space="preserve"> финансов администрации района  вправе внести изменения в сводную бюджетную роспись и лимиты бюджетных обязательств  изменения, с последующим внесением соответствующих изменений в решение о бюджете района на текущий финансовый год и плановый период, в соответствии с заключенными соглашениями.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 xml:space="preserve">Перечисление иных межбюджетных трансфертов осуществляется главными распорядителями бюджетных средств, </w:t>
      </w:r>
      <w:r w:rsidR="00735226" w:rsidRPr="00A17DB2">
        <w:rPr>
          <w:bCs/>
          <w:sz w:val="28"/>
          <w:szCs w:val="28"/>
        </w:rPr>
        <w:t>управлением</w:t>
      </w:r>
      <w:r w:rsidRPr="00A17DB2">
        <w:rPr>
          <w:bCs/>
          <w:sz w:val="28"/>
          <w:szCs w:val="28"/>
        </w:rPr>
        <w:t xml:space="preserve"> финансов в пределах утвержденных бюджетных ассигнований и лимитов бюджетных обязательств.</w:t>
      </w:r>
    </w:p>
    <w:p w:rsidR="00325474" w:rsidRPr="00A17DB2" w:rsidRDefault="00DC5C23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>5</w:t>
      </w:r>
      <w:r w:rsidR="00325474" w:rsidRPr="00A17DB2">
        <w:rPr>
          <w:bCs/>
          <w:sz w:val="28"/>
          <w:szCs w:val="28"/>
        </w:rPr>
        <w:t>. Иные межбюджетные трансферты, имеющие целевое назначение</w:t>
      </w:r>
      <w:r w:rsidRPr="00A17DB2">
        <w:rPr>
          <w:bCs/>
          <w:sz w:val="28"/>
          <w:szCs w:val="28"/>
        </w:rPr>
        <w:t>,</w:t>
      </w:r>
      <w:r w:rsidR="00325474" w:rsidRPr="00A17DB2">
        <w:rPr>
          <w:bCs/>
          <w:sz w:val="28"/>
          <w:szCs w:val="28"/>
        </w:rPr>
        <w:t xml:space="preserve"> предоставляются бюджетам </w:t>
      </w:r>
      <w:r w:rsidR="00735226" w:rsidRPr="00A17DB2">
        <w:rPr>
          <w:bCs/>
          <w:sz w:val="28"/>
          <w:szCs w:val="28"/>
        </w:rPr>
        <w:t xml:space="preserve">сельских </w:t>
      </w:r>
      <w:r w:rsidR="00325474" w:rsidRPr="00A17DB2">
        <w:rPr>
          <w:bCs/>
          <w:sz w:val="28"/>
          <w:szCs w:val="28"/>
        </w:rPr>
        <w:t xml:space="preserve">поселений на основании соглашений, заключаемых  в соответствии с типовой формой, утвержденной администрацией района. </w:t>
      </w:r>
    </w:p>
    <w:p w:rsidR="00325474" w:rsidRPr="00A17DB2" w:rsidRDefault="00325474" w:rsidP="0020295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7DB2">
        <w:rPr>
          <w:bCs/>
          <w:sz w:val="28"/>
          <w:szCs w:val="28"/>
        </w:rPr>
        <w:tab/>
        <w:t>Соглашением устанавливаются цели и условия предоставления иных межбюджетных трансфертов из бюджета района.</w:t>
      </w:r>
    </w:p>
    <w:p w:rsidR="00202953" w:rsidRPr="00A17DB2" w:rsidRDefault="000A3AB4" w:rsidP="00202953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4"/>
        </w:rPr>
      </w:pPr>
      <w:r w:rsidRPr="00A17DB2">
        <w:rPr>
          <w:bCs/>
          <w:sz w:val="28"/>
          <w:szCs w:val="24"/>
        </w:rPr>
        <w:lastRenderedPageBreak/>
        <w:t xml:space="preserve">Приложение к Правилам предоставления межбюджетных трансфертов </w:t>
      </w:r>
    </w:p>
    <w:p w:rsidR="00202953" w:rsidRPr="00A17DB2" w:rsidRDefault="000A3AB4" w:rsidP="00202953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4"/>
        </w:rPr>
      </w:pPr>
      <w:r w:rsidRPr="00A17DB2">
        <w:rPr>
          <w:bCs/>
          <w:sz w:val="28"/>
          <w:szCs w:val="24"/>
        </w:rPr>
        <w:t xml:space="preserve">из бюджета муниципального образования «Красногвардейский район» </w:t>
      </w:r>
    </w:p>
    <w:p w:rsidR="00202953" w:rsidRPr="00A17DB2" w:rsidRDefault="000A3AB4" w:rsidP="00202953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4"/>
        </w:rPr>
      </w:pPr>
      <w:r w:rsidRPr="00A17DB2">
        <w:rPr>
          <w:bCs/>
          <w:sz w:val="28"/>
          <w:szCs w:val="24"/>
        </w:rPr>
        <w:t xml:space="preserve">бюджетам сельских поселений, входящих в состав </w:t>
      </w:r>
    </w:p>
    <w:p w:rsidR="000A3AB4" w:rsidRPr="00A17DB2" w:rsidRDefault="00202953" w:rsidP="00202953">
      <w:pPr>
        <w:autoSpaceDE w:val="0"/>
        <w:autoSpaceDN w:val="0"/>
        <w:adjustRightInd w:val="0"/>
        <w:ind w:firstLine="5"/>
        <w:jc w:val="right"/>
        <w:outlineLvl w:val="0"/>
        <w:rPr>
          <w:bCs/>
          <w:sz w:val="28"/>
          <w:szCs w:val="24"/>
        </w:rPr>
      </w:pPr>
      <w:r w:rsidRPr="00A17DB2">
        <w:rPr>
          <w:bCs/>
          <w:sz w:val="28"/>
          <w:szCs w:val="24"/>
        </w:rPr>
        <w:t>муниципального образования «Красногвардейский район»</w:t>
      </w:r>
    </w:p>
    <w:p w:rsidR="000A3AB4" w:rsidRPr="00A17DB2" w:rsidRDefault="000A3AB4" w:rsidP="00DE7D22">
      <w:pPr>
        <w:autoSpaceDE w:val="0"/>
        <w:autoSpaceDN w:val="0"/>
        <w:adjustRightInd w:val="0"/>
        <w:ind w:left="4956"/>
        <w:jc w:val="right"/>
        <w:outlineLvl w:val="0"/>
        <w:rPr>
          <w:bCs/>
          <w:color w:val="FF0000"/>
          <w:sz w:val="28"/>
          <w:szCs w:val="24"/>
        </w:rPr>
      </w:pPr>
    </w:p>
    <w:p w:rsidR="00A640A6" w:rsidRPr="00A17DB2" w:rsidRDefault="00A640A6" w:rsidP="00DE7D22">
      <w:pPr>
        <w:shd w:val="clear" w:color="auto" w:fill="FEFFFE"/>
        <w:suppressAutoHyphens/>
        <w:ind w:firstLine="709"/>
        <w:jc w:val="center"/>
        <w:rPr>
          <w:sz w:val="28"/>
          <w:szCs w:val="24"/>
        </w:rPr>
      </w:pPr>
      <w:r w:rsidRPr="00A17DB2">
        <w:rPr>
          <w:b/>
          <w:bCs/>
          <w:sz w:val="28"/>
          <w:szCs w:val="24"/>
        </w:rPr>
        <w:t>Методика расчета иных межбюджетных трансфертов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b/>
          <w:bCs/>
          <w:sz w:val="28"/>
          <w:szCs w:val="24"/>
        </w:rPr>
        <w:t> 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1. Объем иных межбюджетных трансфертов рассчитывается исходя из потребности в бюджетных средствах на выполнение работ по решению вопросов местного значения.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 xml:space="preserve">2. Объем иных межбюджетных трансфертов </w:t>
      </w:r>
      <w:r w:rsidRPr="00A17DB2">
        <w:rPr>
          <w:sz w:val="28"/>
          <w:szCs w:val="24"/>
          <w:lang w:val="en-US"/>
        </w:rPr>
        <w:t>i</w:t>
      </w:r>
      <w:r w:rsidRPr="00A17DB2">
        <w:rPr>
          <w:sz w:val="28"/>
          <w:szCs w:val="24"/>
        </w:rPr>
        <w:t>-ому поселению (</w:t>
      </w:r>
      <w:r w:rsidRPr="00A17DB2">
        <w:rPr>
          <w:sz w:val="28"/>
          <w:szCs w:val="24"/>
          <w:lang w:val="en-US"/>
        </w:rPr>
        <w:t>Si</w:t>
      </w:r>
      <w:r w:rsidRPr="00A17DB2">
        <w:rPr>
          <w:sz w:val="28"/>
          <w:szCs w:val="24"/>
        </w:rPr>
        <w:t>) определяется по следующей формуле: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S</w:t>
      </w:r>
      <w:r w:rsidRPr="00A17DB2">
        <w:rPr>
          <w:sz w:val="28"/>
          <w:szCs w:val="24"/>
          <w:lang w:val="en-US"/>
        </w:rPr>
        <w:t>i</w:t>
      </w:r>
      <w:r w:rsidRPr="00A17DB2">
        <w:rPr>
          <w:sz w:val="28"/>
          <w:szCs w:val="24"/>
        </w:rPr>
        <w:t xml:space="preserve"> = C * N</w:t>
      </w:r>
      <w:r w:rsidRPr="00A17DB2">
        <w:rPr>
          <w:sz w:val="28"/>
          <w:szCs w:val="24"/>
          <w:lang w:val="en-US"/>
        </w:rPr>
        <w:t>i</w:t>
      </w:r>
      <w:r w:rsidRPr="00A17DB2">
        <w:rPr>
          <w:sz w:val="28"/>
          <w:szCs w:val="24"/>
        </w:rPr>
        <w:t>, где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C – норматив расходов на реализацию соответствующего передаваемого полномочия муниципального образования «Красногвардейский район»  в расчете на одного жителя;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N</w:t>
      </w:r>
      <w:r w:rsidRPr="00A17DB2">
        <w:rPr>
          <w:sz w:val="28"/>
          <w:szCs w:val="24"/>
          <w:lang w:val="en-US"/>
        </w:rPr>
        <w:t>i</w:t>
      </w:r>
      <w:r w:rsidRPr="00A17DB2">
        <w:rPr>
          <w:sz w:val="28"/>
          <w:szCs w:val="24"/>
        </w:rPr>
        <w:t xml:space="preserve"> – численность населения i-го  поселения – получателя иных межбюджетных трансфертов.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3. Норматив расходов на реализацию соответствующего полномочия муниципального образования за счет иных межбюджетных трансфертов  из районного бюджета (С) определяется по следующей формуле: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С = S </w:t>
      </w:r>
      <w:r w:rsidRPr="00A17DB2">
        <w:rPr>
          <w:sz w:val="28"/>
          <w:szCs w:val="24"/>
          <w:vertAlign w:val="subscript"/>
        </w:rPr>
        <w:t>n</w:t>
      </w:r>
      <w:r w:rsidRPr="00A17DB2">
        <w:rPr>
          <w:sz w:val="28"/>
          <w:szCs w:val="24"/>
        </w:rPr>
        <w:t xml:space="preserve"> / </w:t>
      </w:r>
      <w:r w:rsidRPr="00A17DB2">
        <w:rPr>
          <w:sz w:val="28"/>
          <w:szCs w:val="24"/>
          <w:lang w:val="en-US"/>
        </w:rPr>
        <w:t>H</w:t>
      </w:r>
      <w:r w:rsidRPr="00A17DB2">
        <w:rPr>
          <w:sz w:val="28"/>
          <w:szCs w:val="24"/>
        </w:rPr>
        <w:t xml:space="preserve"> / N, где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S</w:t>
      </w:r>
      <w:r w:rsidRPr="00A17DB2">
        <w:rPr>
          <w:sz w:val="28"/>
          <w:szCs w:val="24"/>
          <w:vertAlign w:val="subscript"/>
        </w:rPr>
        <w:t>n</w:t>
      </w:r>
      <w:r w:rsidRPr="00A17DB2">
        <w:rPr>
          <w:sz w:val="28"/>
          <w:szCs w:val="24"/>
        </w:rPr>
        <w:t> – объем расходов на реализацию соответствующего передаваемого полномочия, исчисленный исходя из общих расходов администрации муниципального образования «Красногвардейский район» и ее структурных подразделений по КОСГУ (221,223,225,226,340);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  <w:lang w:val="en-US"/>
        </w:rPr>
        <w:t>H</w:t>
      </w:r>
      <w:r w:rsidRPr="00A17DB2">
        <w:rPr>
          <w:sz w:val="28"/>
          <w:szCs w:val="24"/>
        </w:rPr>
        <w:t xml:space="preserve"> - штатная численность единиц администрации муниципального образования «Красногвардейский район» и ее структурных подразделений;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N – общая численность постоянного населения, проживающих в поселениях, участвующих в передаче соответствующего полномочия, по состоянию на начало текущего финансового года.</w:t>
      </w:r>
    </w:p>
    <w:p w:rsidR="00A640A6" w:rsidRPr="00A17DB2" w:rsidRDefault="00A640A6" w:rsidP="00DE7D22">
      <w:pPr>
        <w:shd w:val="clear" w:color="auto" w:fill="FEFFFE"/>
        <w:suppressAutoHyphens/>
        <w:ind w:firstLine="709"/>
        <w:jc w:val="both"/>
        <w:rPr>
          <w:sz w:val="28"/>
          <w:szCs w:val="24"/>
        </w:rPr>
      </w:pPr>
      <w:r w:rsidRPr="00A17DB2">
        <w:rPr>
          <w:sz w:val="28"/>
          <w:szCs w:val="24"/>
        </w:rPr>
        <w:t>4. Объем расходов администрации муниципального образования «Красногвардейский район» и ее структурных подразделений по КОСГУ (221,223,225,226,340) определяется в соответствии с ассигнованиями, предусмотренными Решением или проектом Решения о районном бюджете на соответствующий год на обеспечение функций органов местного самоуправления.</w:t>
      </w:r>
    </w:p>
    <w:p w:rsidR="00C064B7" w:rsidRPr="00A17DB2" w:rsidRDefault="00C064B7" w:rsidP="00DE7D22">
      <w:pPr>
        <w:autoSpaceDE w:val="0"/>
        <w:autoSpaceDN w:val="0"/>
        <w:adjustRightInd w:val="0"/>
        <w:ind w:left="4956"/>
        <w:outlineLvl w:val="0"/>
        <w:rPr>
          <w:bCs/>
          <w:color w:val="FF0000"/>
          <w:sz w:val="28"/>
          <w:szCs w:val="24"/>
        </w:rPr>
      </w:pPr>
    </w:p>
    <w:p w:rsidR="00C064B7" w:rsidRDefault="00C064B7" w:rsidP="00DE7D22">
      <w:pPr>
        <w:autoSpaceDE w:val="0"/>
        <w:autoSpaceDN w:val="0"/>
        <w:adjustRightInd w:val="0"/>
        <w:ind w:left="4956"/>
        <w:outlineLvl w:val="0"/>
        <w:rPr>
          <w:bCs/>
          <w:color w:val="FF0000"/>
          <w:sz w:val="28"/>
          <w:szCs w:val="28"/>
        </w:rPr>
      </w:pPr>
    </w:p>
    <w:p w:rsidR="00C064B7" w:rsidRDefault="00C064B7" w:rsidP="00DE7D22">
      <w:pPr>
        <w:autoSpaceDE w:val="0"/>
        <w:autoSpaceDN w:val="0"/>
        <w:adjustRightInd w:val="0"/>
        <w:ind w:left="4956"/>
        <w:outlineLvl w:val="0"/>
        <w:rPr>
          <w:bCs/>
          <w:color w:val="FF0000"/>
          <w:sz w:val="28"/>
          <w:szCs w:val="28"/>
        </w:rPr>
      </w:pPr>
    </w:p>
    <w:sectPr w:rsidR="00C064B7" w:rsidSect="00DE7D22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1F" w:rsidRDefault="001F451F" w:rsidP="00E5079C">
      <w:r>
        <w:separator/>
      </w:r>
    </w:p>
  </w:endnote>
  <w:endnote w:type="continuationSeparator" w:id="0">
    <w:p w:rsidR="001F451F" w:rsidRDefault="001F451F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1F" w:rsidRDefault="001F451F" w:rsidP="00E5079C">
      <w:r>
        <w:separator/>
      </w:r>
    </w:p>
  </w:footnote>
  <w:footnote w:type="continuationSeparator" w:id="0">
    <w:p w:rsidR="001F451F" w:rsidRDefault="001F451F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6" w:rsidRDefault="00A640A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3234">
      <w:rPr>
        <w:noProof/>
      </w:rPr>
      <w:t>2</w:t>
    </w:r>
    <w:r>
      <w:fldChar w:fldCharType="end"/>
    </w:r>
  </w:p>
  <w:p w:rsidR="00A640A6" w:rsidRDefault="00A640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460655"/>
    <w:multiLevelType w:val="hybridMultilevel"/>
    <w:tmpl w:val="F8D6B964"/>
    <w:lvl w:ilvl="0" w:tplc="1B780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1321A"/>
    <w:multiLevelType w:val="hybridMultilevel"/>
    <w:tmpl w:val="2C94816E"/>
    <w:lvl w:ilvl="0" w:tplc="6C440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2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E433426"/>
    <w:multiLevelType w:val="hybridMultilevel"/>
    <w:tmpl w:val="A478FC40"/>
    <w:lvl w:ilvl="0" w:tplc="709454E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3"/>
  </w:num>
  <w:num w:numId="3">
    <w:abstractNumId w:val="30"/>
  </w:num>
  <w:num w:numId="4">
    <w:abstractNumId w:val="38"/>
  </w:num>
  <w:num w:numId="5">
    <w:abstractNumId w:val="20"/>
  </w:num>
  <w:num w:numId="6">
    <w:abstractNumId w:val="6"/>
  </w:num>
  <w:num w:numId="7">
    <w:abstractNumId w:val="35"/>
  </w:num>
  <w:num w:numId="8">
    <w:abstractNumId w:val="27"/>
  </w:num>
  <w:num w:numId="9">
    <w:abstractNumId w:val="11"/>
  </w:num>
  <w:num w:numId="10">
    <w:abstractNumId w:val="21"/>
  </w:num>
  <w:num w:numId="11">
    <w:abstractNumId w:val="40"/>
  </w:num>
  <w:num w:numId="12">
    <w:abstractNumId w:val="14"/>
  </w:num>
  <w:num w:numId="13">
    <w:abstractNumId w:val="0"/>
  </w:num>
  <w:num w:numId="14">
    <w:abstractNumId w:val="13"/>
  </w:num>
  <w:num w:numId="15">
    <w:abstractNumId w:val="37"/>
  </w:num>
  <w:num w:numId="16">
    <w:abstractNumId w:val="12"/>
  </w:num>
  <w:num w:numId="17">
    <w:abstractNumId w:val="25"/>
  </w:num>
  <w:num w:numId="18">
    <w:abstractNumId w:val="31"/>
  </w:num>
  <w:num w:numId="19">
    <w:abstractNumId w:val="16"/>
  </w:num>
  <w:num w:numId="20">
    <w:abstractNumId w:val="8"/>
  </w:num>
  <w:num w:numId="21">
    <w:abstractNumId w:val="4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7"/>
  </w:num>
  <w:num w:numId="31">
    <w:abstractNumId w:val="15"/>
  </w:num>
  <w:num w:numId="32">
    <w:abstractNumId w:val="7"/>
  </w:num>
  <w:num w:numId="33">
    <w:abstractNumId w:val="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2"/>
  </w:num>
  <w:num w:numId="38">
    <w:abstractNumId w:val="33"/>
  </w:num>
  <w:num w:numId="39">
    <w:abstractNumId w:val="10"/>
  </w:num>
  <w:num w:numId="40">
    <w:abstractNumId w:val="1"/>
  </w:num>
  <w:num w:numId="41">
    <w:abstractNumId w:val="4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1CF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049"/>
    <w:rsid w:val="000807BB"/>
    <w:rsid w:val="00085877"/>
    <w:rsid w:val="000905E6"/>
    <w:rsid w:val="0009065A"/>
    <w:rsid w:val="00092B19"/>
    <w:rsid w:val="000A1752"/>
    <w:rsid w:val="000A2E09"/>
    <w:rsid w:val="000A311B"/>
    <w:rsid w:val="000A3AB4"/>
    <w:rsid w:val="000A5634"/>
    <w:rsid w:val="000A61F4"/>
    <w:rsid w:val="000B0F50"/>
    <w:rsid w:val="000C126C"/>
    <w:rsid w:val="000C152F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42B0"/>
    <w:rsid w:val="000F57A5"/>
    <w:rsid w:val="00100D1E"/>
    <w:rsid w:val="0010582C"/>
    <w:rsid w:val="0011044E"/>
    <w:rsid w:val="00112BF1"/>
    <w:rsid w:val="001139D6"/>
    <w:rsid w:val="00113CA9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5AE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5E9A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1F451F"/>
    <w:rsid w:val="00202101"/>
    <w:rsid w:val="00202953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5F66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474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0418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17DF4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35BD"/>
    <w:rsid w:val="00495F8C"/>
    <w:rsid w:val="00497D9E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56D7"/>
    <w:rsid w:val="005070B8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51E4B"/>
    <w:rsid w:val="005524B7"/>
    <w:rsid w:val="00553EA8"/>
    <w:rsid w:val="005659A7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C48AE"/>
    <w:rsid w:val="005D5392"/>
    <w:rsid w:val="005D70E0"/>
    <w:rsid w:val="005E3A32"/>
    <w:rsid w:val="005E3BA9"/>
    <w:rsid w:val="005F104C"/>
    <w:rsid w:val="005F4901"/>
    <w:rsid w:val="005F57C2"/>
    <w:rsid w:val="005F5CA5"/>
    <w:rsid w:val="00600C39"/>
    <w:rsid w:val="00601A90"/>
    <w:rsid w:val="00601AB4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D0B"/>
    <w:rsid w:val="00650876"/>
    <w:rsid w:val="00652219"/>
    <w:rsid w:val="006543EA"/>
    <w:rsid w:val="0065507F"/>
    <w:rsid w:val="00656AFC"/>
    <w:rsid w:val="00660F1B"/>
    <w:rsid w:val="0066334D"/>
    <w:rsid w:val="00663BD2"/>
    <w:rsid w:val="00665676"/>
    <w:rsid w:val="00673038"/>
    <w:rsid w:val="00676E3F"/>
    <w:rsid w:val="00676F8B"/>
    <w:rsid w:val="00681502"/>
    <w:rsid w:val="006869F2"/>
    <w:rsid w:val="00690F23"/>
    <w:rsid w:val="00696862"/>
    <w:rsid w:val="006A2CD5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79D"/>
    <w:rsid w:val="00725F6E"/>
    <w:rsid w:val="00726810"/>
    <w:rsid w:val="0072726F"/>
    <w:rsid w:val="00732C99"/>
    <w:rsid w:val="007340E8"/>
    <w:rsid w:val="0073482E"/>
    <w:rsid w:val="00735226"/>
    <w:rsid w:val="00737130"/>
    <w:rsid w:val="00742A40"/>
    <w:rsid w:val="007437EF"/>
    <w:rsid w:val="00750CD3"/>
    <w:rsid w:val="007532CC"/>
    <w:rsid w:val="00753F41"/>
    <w:rsid w:val="007541F8"/>
    <w:rsid w:val="007544CF"/>
    <w:rsid w:val="00755D68"/>
    <w:rsid w:val="0076420B"/>
    <w:rsid w:val="00773A94"/>
    <w:rsid w:val="007771EA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E3160"/>
    <w:rsid w:val="007E34CC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0D20"/>
    <w:rsid w:val="00904A8B"/>
    <w:rsid w:val="00905C5B"/>
    <w:rsid w:val="00910870"/>
    <w:rsid w:val="00911CB3"/>
    <w:rsid w:val="0091291C"/>
    <w:rsid w:val="00912C52"/>
    <w:rsid w:val="009164A9"/>
    <w:rsid w:val="009212B0"/>
    <w:rsid w:val="0092146F"/>
    <w:rsid w:val="00924423"/>
    <w:rsid w:val="009327E4"/>
    <w:rsid w:val="00934EDC"/>
    <w:rsid w:val="0093659C"/>
    <w:rsid w:val="00941D21"/>
    <w:rsid w:val="00942CA6"/>
    <w:rsid w:val="00944AF8"/>
    <w:rsid w:val="00944C81"/>
    <w:rsid w:val="00945B58"/>
    <w:rsid w:val="0094683F"/>
    <w:rsid w:val="00946A5F"/>
    <w:rsid w:val="0095217E"/>
    <w:rsid w:val="009521D3"/>
    <w:rsid w:val="009554DC"/>
    <w:rsid w:val="009555B3"/>
    <w:rsid w:val="0095619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0BA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17DB2"/>
    <w:rsid w:val="00A36602"/>
    <w:rsid w:val="00A41977"/>
    <w:rsid w:val="00A43800"/>
    <w:rsid w:val="00A44331"/>
    <w:rsid w:val="00A47C54"/>
    <w:rsid w:val="00A50CA2"/>
    <w:rsid w:val="00A640A6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1F6A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3A41"/>
    <w:rsid w:val="00B94A3F"/>
    <w:rsid w:val="00B95AAD"/>
    <w:rsid w:val="00B95B7D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C032A8"/>
    <w:rsid w:val="00C064B7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0D1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4462"/>
    <w:rsid w:val="00CC01F2"/>
    <w:rsid w:val="00CC18BB"/>
    <w:rsid w:val="00CC7801"/>
    <w:rsid w:val="00CD449B"/>
    <w:rsid w:val="00CE0DDD"/>
    <w:rsid w:val="00CE1A83"/>
    <w:rsid w:val="00CE50B6"/>
    <w:rsid w:val="00CF1994"/>
    <w:rsid w:val="00D01015"/>
    <w:rsid w:val="00D05872"/>
    <w:rsid w:val="00D07806"/>
    <w:rsid w:val="00D1325E"/>
    <w:rsid w:val="00D14A28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C5C23"/>
    <w:rsid w:val="00DD2ACE"/>
    <w:rsid w:val="00DD32AC"/>
    <w:rsid w:val="00DD57FD"/>
    <w:rsid w:val="00DD6F76"/>
    <w:rsid w:val="00DD7FF0"/>
    <w:rsid w:val="00DE0FAF"/>
    <w:rsid w:val="00DE2692"/>
    <w:rsid w:val="00DE3234"/>
    <w:rsid w:val="00DE6EE3"/>
    <w:rsid w:val="00DE79A5"/>
    <w:rsid w:val="00DE7D22"/>
    <w:rsid w:val="00DF06FD"/>
    <w:rsid w:val="00E00537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5079C"/>
    <w:rsid w:val="00E51F7A"/>
    <w:rsid w:val="00E52393"/>
    <w:rsid w:val="00E55CFF"/>
    <w:rsid w:val="00E61E28"/>
    <w:rsid w:val="00E623BA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F025F7"/>
    <w:rsid w:val="00F0773E"/>
    <w:rsid w:val="00F10446"/>
    <w:rsid w:val="00F14883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3F2F"/>
    <w:rsid w:val="00F54467"/>
    <w:rsid w:val="00F57232"/>
    <w:rsid w:val="00F57E6E"/>
    <w:rsid w:val="00F602DC"/>
    <w:rsid w:val="00F6503F"/>
    <w:rsid w:val="00F671F3"/>
    <w:rsid w:val="00F74E3A"/>
    <w:rsid w:val="00F764F5"/>
    <w:rsid w:val="00F80B64"/>
    <w:rsid w:val="00F83AA9"/>
    <w:rsid w:val="00F901AF"/>
    <w:rsid w:val="00F93E9F"/>
    <w:rsid w:val="00F96763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AB4"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BF1C-D8FB-43AF-AC72-887634EC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2020-02-10T11:15:00Z</cp:lastPrinted>
  <dcterms:created xsi:type="dcterms:W3CDTF">2020-02-25T06:58:00Z</dcterms:created>
  <dcterms:modified xsi:type="dcterms:W3CDTF">2020-02-25T06:58:00Z</dcterms:modified>
</cp:coreProperties>
</file>