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5F" w:rsidRPr="006F137D" w:rsidRDefault="0045235F" w:rsidP="00B02D16">
      <w:pPr>
        <w:jc w:val="right"/>
        <w:rPr>
          <w:rFonts w:ascii="Times New Roman" w:hAnsi="Times New Roman" w:cs="Times New Roman"/>
          <w:sz w:val="24"/>
          <w:szCs w:val="24"/>
        </w:rPr>
      </w:pPr>
      <w:r w:rsidRPr="006F137D">
        <w:rPr>
          <w:rFonts w:ascii="Times New Roman" w:hAnsi="Times New Roman" w:cs="Times New Roman"/>
          <w:sz w:val="24"/>
          <w:szCs w:val="24"/>
        </w:rPr>
        <w:t>Приложение</w:t>
      </w:r>
    </w:p>
    <w:p w:rsidR="0045235F" w:rsidRPr="006F137D" w:rsidRDefault="0045235F" w:rsidP="00B02D16">
      <w:pPr>
        <w:jc w:val="right"/>
        <w:rPr>
          <w:rFonts w:ascii="Times New Roman" w:hAnsi="Times New Roman" w:cs="Times New Roman"/>
          <w:sz w:val="24"/>
          <w:szCs w:val="24"/>
        </w:rPr>
      </w:pPr>
      <w:r w:rsidRPr="006F137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FC7139" w:rsidRDefault="0045235F" w:rsidP="00401BF3">
      <w:pPr>
        <w:jc w:val="right"/>
        <w:rPr>
          <w:rFonts w:ascii="Times New Roman" w:hAnsi="Times New Roman" w:cs="Times New Roman"/>
          <w:sz w:val="24"/>
          <w:szCs w:val="24"/>
        </w:rPr>
      </w:pPr>
      <w:r w:rsidRPr="006F137D">
        <w:rPr>
          <w:rFonts w:ascii="Times New Roman" w:hAnsi="Times New Roman" w:cs="Times New Roman"/>
          <w:sz w:val="24"/>
          <w:szCs w:val="24"/>
        </w:rPr>
        <w:t xml:space="preserve"> МО «Красногвардейский район»</w:t>
      </w:r>
      <w:r w:rsidR="00610C92" w:rsidRPr="00401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A68A4" w:rsidRPr="00401BF3">
        <w:rPr>
          <w:rFonts w:ascii="Times New Roman" w:hAnsi="Times New Roman" w:cs="Times New Roman"/>
          <w:sz w:val="24"/>
          <w:szCs w:val="24"/>
        </w:rPr>
        <w:t xml:space="preserve">  </w:t>
      </w:r>
      <w:r w:rsidR="00610C92" w:rsidRPr="00401BF3">
        <w:rPr>
          <w:rFonts w:ascii="Times New Roman" w:hAnsi="Times New Roman" w:cs="Times New Roman"/>
          <w:sz w:val="24"/>
          <w:szCs w:val="24"/>
        </w:rPr>
        <w:t xml:space="preserve">     </w:t>
      </w:r>
      <w:r w:rsidR="00E2649E" w:rsidRPr="00401BF3">
        <w:rPr>
          <w:rFonts w:ascii="Times New Roman" w:hAnsi="Times New Roman" w:cs="Times New Roman"/>
          <w:sz w:val="24"/>
          <w:szCs w:val="24"/>
        </w:rPr>
        <w:t xml:space="preserve">  </w:t>
      </w:r>
      <w:r w:rsidR="00401BF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649E" w:rsidRPr="00401BF3">
        <w:rPr>
          <w:rFonts w:ascii="Times New Roman" w:hAnsi="Times New Roman" w:cs="Times New Roman"/>
          <w:sz w:val="24"/>
          <w:szCs w:val="24"/>
        </w:rPr>
        <w:t xml:space="preserve">   </w:t>
      </w:r>
      <w:r w:rsidR="00401BF3" w:rsidRPr="00401BF3">
        <w:rPr>
          <w:rFonts w:ascii="Times New Roman" w:hAnsi="Times New Roman" w:cs="Times New Roman"/>
          <w:sz w:val="24"/>
          <w:szCs w:val="24"/>
        </w:rPr>
        <w:t>от</w:t>
      </w:r>
      <w:r w:rsidR="00401BF3" w:rsidRPr="00401BF3">
        <w:rPr>
          <w:rFonts w:ascii="Times New Roman" w:hAnsi="Times New Roman" w:cs="Times New Roman"/>
          <w:sz w:val="24"/>
          <w:szCs w:val="24"/>
          <w:u w:val="single"/>
        </w:rPr>
        <w:t xml:space="preserve"> 15.04.2022 г. №</w:t>
      </w:r>
      <w:r w:rsidR="00D536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1BF3" w:rsidRPr="00D536AB">
        <w:rPr>
          <w:rFonts w:ascii="Times New Roman" w:hAnsi="Times New Roman" w:cs="Times New Roman"/>
          <w:sz w:val="24"/>
          <w:szCs w:val="24"/>
          <w:u w:val="single"/>
        </w:rPr>
        <w:t>320</w:t>
      </w:r>
    </w:p>
    <w:p w:rsidR="00FC7139" w:rsidRPr="00FC7139" w:rsidRDefault="00FC7139" w:rsidP="00FC7139">
      <w:pPr>
        <w:jc w:val="right"/>
        <w:rPr>
          <w:rFonts w:ascii="Times New Roman" w:hAnsi="Times New Roman" w:cs="Times New Roman"/>
          <w:sz w:val="24"/>
          <w:szCs w:val="24"/>
        </w:rPr>
      </w:pPr>
      <w:r w:rsidRPr="00FC7139">
        <w:rPr>
          <w:rFonts w:ascii="Times New Roman" w:hAnsi="Times New Roman" w:cs="Times New Roman"/>
          <w:sz w:val="24"/>
          <w:szCs w:val="24"/>
        </w:rPr>
        <w:t>Приложение</w:t>
      </w:r>
    </w:p>
    <w:p w:rsidR="00FC7139" w:rsidRPr="00FC7139" w:rsidRDefault="00FC7139" w:rsidP="00FC7139">
      <w:pPr>
        <w:jc w:val="right"/>
        <w:rPr>
          <w:rFonts w:ascii="Times New Roman" w:hAnsi="Times New Roman" w:cs="Times New Roman"/>
          <w:sz w:val="24"/>
          <w:szCs w:val="24"/>
        </w:rPr>
      </w:pPr>
      <w:r w:rsidRPr="00FC7139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FC7139" w:rsidRPr="00FC7139" w:rsidRDefault="00FC7139" w:rsidP="00FC7139">
      <w:pPr>
        <w:jc w:val="right"/>
        <w:rPr>
          <w:rFonts w:ascii="Times New Roman" w:hAnsi="Times New Roman" w:cs="Times New Roman"/>
          <w:sz w:val="24"/>
          <w:szCs w:val="24"/>
        </w:rPr>
      </w:pPr>
      <w:r w:rsidRPr="00FC7139">
        <w:rPr>
          <w:rFonts w:ascii="Times New Roman" w:hAnsi="Times New Roman" w:cs="Times New Roman"/>
          <w:sz w:val="24"/>
          <w:szCs w:val="24"/>
        </w:rPr>
        <w:t xml:space="preserve"> МО «Красногвардейский район»</w:t>
      </w:r>
    </w:p>
    <w:p w:rsidR="009D5DCC" w:rsidRDefault="00FC7139" w:rsidP="00FC7139">
      <w:pPr>
        <w:jc w:val="right"/>
        <w:rPr>
          <w:rFonts w:ascii="Times New Roman" w:hAnsi="Times New Roman" w:cs="Times New Roman"/>
          <w:sz w:val="24"/>
          <w:szCs w:val="24"/>
        </w:rPr>
      </w:pPr>
      <w:r w:rsidRPr="00FC7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от</w:t>
      </w:r>
      <w:r w:rsidRPr="00FC7139">
        <w:rPr>
          <w:rFonts w:ascii="Times New Roman" w:hAnsi="Times New Roman" w:cs="Times New Roman"/>
          <w:sz w:val="24"/>
          <w:szCs w:val="24"/>
        </w:rPr>
        <w:t xml:space="preserve"> 14.12.2020г. №808</w:t>
      </w:r>
    </w:p>
    <w:p w:rsidR="00FB54BB" w:rsidRPr="002E78E9" w:rsidRDefault="00FB54BB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</w:p>
    <w:p w:rsidR="005E053D" w:rsidRPr="00D91B80" w:rsidRDefault="005E053D" w:rsidP="005E0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B80">
        <w:rPr>
          <w:rFonts w:ascii="Times New Roman" w:hAnsi="Times New Roman" w:cs="Times New Roman"/>
          <w:sz w:val="28"/>
          <w:szCs w:val="28"/>
        </w:rPr>
        <w:t>ПАСПОРТ</w:t>
      </w:r>
      <w:bookmarkStart w:id="0" w:name="_GoBack"/>
      <w:bookmarkEnd w:id="0"/>
    </w:p>
    <w:p w:rsidR="00262CAA" w:rsidRDefault="005E053D" w:rsidP="00262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B8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62CAA">
        <w:rPr>
          <w:rFonts w:ascii="Times New Roman" w:hAnsi="Times New Roman" w:cs="Times New Roman"/>
          <w:sz w:val="28"/>
          <w:szCs w:val="28"/>
        </w:rPr>
        <w:t xml:space="preserve"> </w:t>
      </w:r>
      <w:r w:rsidRPr="00D91B80">
        <w:rPr>
          <w:rFonts w:ascii="Times New Roman" w:hAnsi="Times New Roman" w:cs="Times New Roman"/>
          <w:sz w:val="28"/>
          <w:szCs w:val="28"/>
        </w:rPr>
        <w:t>МО «Красногва</w:t>
      </w:r>
      <w:r w:rsidR="005222E6" w:rsidRPr="00D91B80">
        <w:rPr>
          <w:rFonts w:ascii="Times New Roman" w:hAnsi="Times New Roman" w:cs="Times New Roman"/>
          <w:sz w:val="28"/>
          <w:szCs w:val="28"/>
        </w:rPr>
        <w:t>рдейский рай</w:t>
      </w:r>
      <w:r w:rsidR="006647C0" w:rsidRPr="00D91B80">
        <w:rPr>
          <w:rFonts w:ascii="Times New Roman" w:hAnsi="Times New Roman" w:cs="Times New Roman"/>
          <w:sz w:val="28"/>
          <w:szCs w:val="28"/>
        </w:rPr>
        <w:t>он»</w:t>
      </w:r>
    </w:p>
    <w:p w:rsidR="005E053D" w:rsidRPr="00A94653" w:rsidRDefault="005222E6" w:rsidP="00A94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B80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</w:t>
      </w:r>
      <w:r w:rsidR="00FF1688">
        <w:rPr>
          <w:rFonts w:ascii="Times New Roman" w:hAnsi="Times New Roman" w:cs="Times New Roman"/>
          <w:sz w:val="28"/>
          <w:szCs w:val="28"/>
        </w:rPr>
        <w:t>» на 2021-2025</w:t>
      </w:r>
      <w:r w:rsidR="006647C0" w:rsidRPr="00D91B8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E053D" w:rsidRPr="002E78E9" w:rsidRDefault="00611EC5" w:rsidP="00611EC5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4988"/>
      </w:tblGrid>
      <w:tr w:rsidR="005E053D" w:rsidRPr="002E78E9" w:rsidTr="002E78E9">
        <w:trPr>
          <w:tblCellSpacing w:w="0" w:type="dxa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3D" w:rsidRPr="002E78E9" w:rsidRDefault="005E053D" w:rsidP="00BD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3D" w:rsidRPr="002E78E9" w:rsidRDefault="00890A1F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Администрация МО «Красногвар</w:t>
            </w:r>
            <w:r w:rsidR="00BE1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дейский район» - отдел</w:t>
            </w:r>
            <w:r w:rsidR="003970B7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земельно-имущественных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</w:t>
            </w:r>
            <w:r w:rsidR="00BE1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рации МО «Красногвардейский район»</w:t>
            </w:r>
          </w:p>
        </w:tc>
      </w:tr>
      <w:tr w:rsidR="005E053D" w:rsidRPr="002E78E9" w:rsidTr="00437767">
        <w:trPr>
          <w:tblCellSpacing w:w="0" w:type="dxa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3D" w:rsidRPr="002E78E9" w:rsidRDefault="005E053D" w:rsidP="00BD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3D" w:rsidRPr="002E78E9" w:rsidRDefault="00F5129C" w:rsidP="000512D2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 w:rsidRPr="002E78E9">
              <w:rPr>
                <w:sz w:val="28"/>
                <w:szCs w:val="28"/>
              </w:rPr>
              <w:t>Предоставление муниципаль</w:t>
            </w:r>
            <w:r w:rsidR="00437767">
              <w:rPr>
                <w:sz w:val="28"/>
                <w:szCs w:val="28"/>
              </w:rPr>
              <w:t xml:space="preserve">ной </w:t>
            </w:r>
            <w:r w:rsidR="00890A1F" w:rsidRPr="002E78E9">
              <w:rPr>
                <w:sz w:val="28"/>
                <w:szCs w:val="28"/>
              </w:rPr>
              <w:t>под</w:t>
            </w:r>
            <w:r w:rsidR="00106E51">
              <w:rPr>
                <w:sz w:val="28"/>
                <w:szCs w:val="28"/>
              </w:rPr>
              <w:t>-</w:t>
            </w:r>
            <w:r w:rsidR="00890A1F" w:rsidRPr="002E78E9">
              <w:rPr>
                <w:sz w:val="28"/>
                <w:szCs w:val="28"/>
              </w:rPr>
              <w:t>держки в ре</w:t>
            </w:r>
            <w:r w:rsidRPr="002E78E9">
              <w:rPr>
                <w:sz w:val="28"/>
                <w:szCs w:val="28"/>
              </w:rPr>
              <w:t>шении жилищной проблемы молодых семей, нуждающих</w:t>
            </w:r>
            <w:r w:rsidR="00890A1F" w:rsidRPr="002E78E9">
              <w:rPr>
                <w:sz w:val="28"/>
                <w:szCs w:val="28"/>
              </w:rPr>
              <w:t xml:space="preserve">ся в </w:t>
            </w:r>
            <w:r w:rsidR="00CD4100">
              <w:rPr>
                <w:sz w:val="28"/>
                <w:szCs w:val="28"/>
              </w:rPr>
              <w:t>жилых помещениях</w:t>
            </w:r>
            <w:r w:rsidR="00890A1F" w:rsidRPr="002E78E9">
              <w:rPr>
                <w:sz w:val="28"/>
                <w:szCs w:val="28"/>
              </w:rPr>
              <w:t xml:space="preserve">, </w:t>
            </w:r>
            <w:r w:rsidR="008C61CE" w:rsidRPr="00E54803">
              <w:rPr>
                <w:color w:val="000000"/>
                <w:sz w:val="28"/>
                <w:szCs w:val="28"/>
              </w:rPr>
              <w:t>в рамках</w:t>
            </w:r>
            <w:r w:rsidR="00890A1F" w:rsidRPr="00E54803">
              <w:rPr>
                <w:color w:val="000000"/>
                <w:sz w:val="28"/>
                <w:szCs w:val="28"/>
              </w:rPr>
              <w:t xml:space="preserve"> </w:t>
            </w:r>
            <w:r w:rsidR="009B53D6" w:rsidRPr="00F062B6">
              <w:rPr>
                <w:color w:val="000000"/>
                <w:sz w:val="28"/>
                <w:szCs w:val="28"/>
              </w:rPr>
              <w:t>р</w:t>
            </w:r>
            <w:r w:rsidR="009B53D6">
              <w:rPr>
                <w:color w:val="000000"/>
                <w:sz w:val="28"/>
                <w:szCs w:val="28"/>
              </w:rPr>
              <w:t>еализации отдельных мероприятий</w:t>
            </w:r>
            <w:r w:rsidR="002F331A">
              <w:rPr>
                <w:color w:val="000000"/>
                <w:sz w:val="28"/>
                <w:szCs w:val="28"/>
              </w:rPr>
              <w:t xml:space="preserve"> </w:t>
            </w:r>
            <w:r w:rsidR="009B53D6" w:rsidRPr="00F062B6">
              <w:rPr>
                <w:color w:val="000000"/>
                <w:sz w:val="28"/>
                <w:szCs w:val="28"/>
              </w:rPr>
              <w:t>государствен</w:t>
            </w:r>
            <w:r w:rsidR="00106E51">
              <w:rPr>
                <w:color w:val="000000"/>
                <w:sz w:val="28"/>
                <w:szCs w:val="28"/>
              </w:rPr>
              <w:t>-</w:t>
            </w:r>
            <w:r w:rsidR="009B53D6" w:rsidRPr="00F062B6">
              <w:rPr>
                <w:color w:val="000000"/>
                <w:sz w:val="28"/>
                <w:szCs w:val="28"/>
              </w:rPr>
              <w:t>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="009B53D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E053D" w:rsidRPr="002E78E9" w:rsidTr="002E78E9">
        <w:trPr>
          <w:tblCellSpacing w:w="0" w:type="dxa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3D" w:rsidRPr="002E78E9" w:rsidRDefault="005E053D" w:rsidP="00BD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A1F" w:rsidRPr="002E78E9" w:rsidRDefault="00A60664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Для достижения поставленной</w:t>
            </w:r>
            <w:r w:rsidR="00E375EA">
              <w:rPr>
                <w:rFonts w:ascii="Times New Roman" w:hAnsi="Times New Roman" w:cs="Times New Roman"/>
                <w:sz w:val="28"/>
                <w:szCs w:val="28"/>
              </w:rPr>
              <w:t xml:space="preserve"> цели  необходимо</w:t>
            </w:r>
            <w:r w:rsidR="00890A1F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решить следующие основ</w:t>
            </w:r>
            <w:r w:rsidR="00C5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0A1F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ные задачи: </w:t>
            </w:r>
          </w:p>
          <w:p w:rsidR="00890A1F" w:rsidRPr="002E78E9" w:rsidRDefault="00890A1F" w:rsidP="00927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молодым семьям - участникам программы социальных выплат на приобретение </w:t>
            </w:r>
            <w:r w:rsidR="00927A2A">
              <w:rPr>
                <w:rFonts w:ascii="Times New Roman" w:hAnsi="Times New Roman" w:cs="Times New Roman"/>
                <w:sz w:val="28"/>
                <w:szCs w:val="28"/>
              </w:rPr>
              <w:t xml:space="preserve">жилого помещения 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927A2A">
              <w:rPr>
                <w:rFonts w:ascii="Times New Roman" w:hAnsi="Times New Roman" w:cs="Times New Roman"/>
                <w:sz w:val="28"/>
                <w:szCs w:val="28"/>
              </w:rPr>
              <w:t>создание объекта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жил</w:t>
            </w:r>
            <w:r w:rsidR="00927A2A">
              <w:rPr>
                <w:rFonts w:ascii="Times New Roman" w:hAnsi="Times New Roman" w:cs="Times New Roman"/>
                <w:sz w:val="28"/>
                <w:szCs w:val="28"/>
              </w:rPr>
              <w:t>ищного строи</w:t>
            </w:r>
            <w:r w:rsidR="00106E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7A2A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053D" w:rsidRPr="002E78E9" w:rsidRDefault="00890A1F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привлечения молодыми семьями собственных средств, доп</w:t>
            </w:r>
            <w:r w:rsidR="009C0C6B">
              <w:rPr>
                <w:rFonts w:ascii="Times New Roman" w:hAnsi="Times New Roman" w:cs="Times New Roman"/>
                <w:sz w:val="28"/>
                <w:szCs w:val="28"/>
              </w:rPr>
              <w:t>олнительных финансовых средств,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кредитных и других органи</w:t>
            </w:r>
            <w:r w:rsidR="00BE1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заций, предоставляющих кредиты и займы, в том числе ипотечных жилищ</w:t>
            </w:r>
            <w:r w:rsidR="00BE1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ных кредитов для приобретения </w:t>
            </w:r>
            <w:r w:rsidR="00927A2A">
              <w:rPr>
                <w:rFonts w:ascii="Times New Roman" w:hAnsi="Times New Roman" w:cs="Times New Roman"/>
                <w:sz w:val="28"/>
                <w:szCs w:val="28"/>
              </w:rPr>
              <w:t>жилого помещения или создания</w:t>
            </w:r>
            <w:r w:rsidR="00927A2A" w:rsidRPr="00927A2A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индивидуального жилищного строи</w:t>
            </w:r>
            <w:r w:rsidR="00106E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7A2A" w:rsidRPr="00927A2A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</w:tr>
      <w:tr w:rsidR="005E053D" w:rsidRPr="002E78E9" w:rsidTr="002E78E9">
        <w:trPr>
          <w:trHeight w:val="2124"/>
          <w:tblCellSpacing w:w="0" w:type="dxa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3D" w:rsidRPr="002E78E9" w:rsidRDefault="005E053D" w:rsidP="00BD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DF1" w:rsidRPr="002E78E9" w:rsidRDefault="00126758" w:rsidP="00BD2D2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 рамках</w:t>
            </w:r>
            <w:r w:rsidR="00FF7DF1" w:rsidRPr="002E78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Программы  предполагается улучшить жилищные условия</w:t>
            </w:r>
            <w:r w:rsidR="00FF7DF1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FF7DF1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8B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молодым семьям</w:t>
            </w:r>
            <w:r w:rsidR="008246F5" w:rsidRPr="002E78E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МО «Красногвардейский район»</w:t>
            </w:r>
            <w:r w:rsidR="00D73482" w:rsidRPr="002E78E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</w:p>
          <w:p w:rsidR="00FF7DF1" w:rsidRPr="002E78E9" w:rsidRDefault="00FF7DF1" w:rsidP="00BD2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годам:</w:t>
            </w:r>
          </w:p>
          <w:p w:rsidR="00FF7DF1" w:rsidRPr="002E78E9" w:rsidRDefault="00FF1688" w:rsidP="00BD2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Pr="008D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286C" w:rsidRPr="008D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F7DF1" w:rsidRPr="009818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F7DF1" w:rsidRPr="002E78E9">
              <w:rPr>
                <w:rFonts w:ascii="Times New Roman" w:hAnsi="Times New Roman" w:cs="Times New Roman"/>
                <w:sz w:val="28"/>
                <w:szCs w:val="28"/>
              </w:rPr>
              <w:t>семей,</w:t>
            </w:r>
          </w:p>
          <w:p w:rsidR="00FF7DF1" w:rsidRPr="002E78E9" w:rsidRDefault="00FF1688" w:rsidP="00BD2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="00FA70B1" w:rsidRPr="002E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-</w:t>
            </w:r>
            <w:r w:rsidR="00E91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427" w:rsidRPr="00732B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DF1" w:rsidRPr="00732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DF1" w:rsidRPr="002E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семей,</w:t>
            </w:r>
          </w:p>
          <w:p w:rsidR="00FF7DF1" w:rsidRPr="002E78E9" w:rsidRDefault="00FF1688" w:rsidP="00BD2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FA70B1" w:rsidRPr="002E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- 10</w:t>
            </w:r>
            <w:r w:rsidR="00FF7DF1" w:rsidRPr="002E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семей,</w:t>
            </w:r>
          </w:p>
          <w:p w:rsidR="00FF7DF1" w:rsidRPr="002E78E9" w:rsidRDefault="00FF1688" w:rsidP="00BD2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="00FA70B1" w:rsidRPr="002E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-</w:t>
            </w:r>
            <w:r w:rsidR="00967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70B1" w:rsidRPr="002E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F7DF1" w:rsidRPr="002E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семей,</w:t>
            </w:r>
          </w:p>
          <w:p w:rsidR="005E053D" w:rsidRPr="002E78E9" w:rsidRDefault="00FF1688" w:rsidP="00BD2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- 10</w:t>
            </w:r>
            <w:r w:rsidR="00FF7DF1" w:rsidRPr="002E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семей.</w:t>
            </w:r>
          </w:p>
        </w:tc>
      </w:tr>
      <w:tr w:rsidR="005E053D" w:rsidRPr="002E78E9" w:rsidTr="002E78E9">
        <w:trPr>
          <w:tblCellSpacing w:w="0" w:type="dxa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3D" w:rsidRPr="002E78E9" w:rsidRDefault="005E053D" w:rsidP="00BD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A1F" w:rsidRPr="002E78E9" w:rsidRDefault="005E053D" w:rsidP="00BD2D2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1688">
              <w:rPr>
                <w:rFonts w:ascii="Times New Roman" w:hAnsi="Times New Roman" w:cs="Times New Roman"/>
                <w:sz w:val="28"/>
                <w:szCs w:val="28"/>
              </w:rPr>
              <w:t>Срок реализации 2021 – 2025</w:t>
            </w:r>
            <w:r w:rsidR="00890A1F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90A1F" w:rsidRPr="002E78E9" w:rsidRDefault="00E375EA" w:rsidP="00BD2D2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</w:t>
            </w:r>
            <w:r w:rsidR="00890A1F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этап:</w:t>
            </w:r>
            <w:r w:rsidR="00211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890A1F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первона</w:t>
            </w:r>
            <w:r w:rsidR="00BE1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чального</w:t>
            </w:r>
            <w:r w:rsidR="00890A1F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списка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молодых</w:t>
            </w:r>
            <w:r w:rsidR="00890A1F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семей –  участников  программы   </w:t>
            </w:r>
          </w:p>
          <w:p w:rsidR="005E053D" w:rsidRPr="002E78E9" w:rsidRDefault="00E375EA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</w:t>
            </w:r>
            <w:r w:rsidR="00967836">
              <w:rPr>
                <w:rFonts w:ascii="Times New Roman" w:hAnsi="Times New Roman" w:cs="Times New Roman"/>
                <w:sz w:val="28"/>
                <w:szCs w:val="28"/>
              </w:rPr>
              <w:t xml:space="preserve"> этап:</w:t>
            </w:r>
            <w:r w:rsidR="008923F4">
              <w:rPr>
                <w:rFonts w:ascii="Times New Roman" w:hAnsi="Times New Roman" w:cs="Times New Roman"/>
                <w:sz w:val="28"/>
                <w:szCs w:val="28"/>
              </w:rPr>
              <w:t xml:space="preserve"> Ежегодная</w:t>
            </w:r>
            <w:r w:rsidR="00890A1F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корректировка списков молодых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 – участников   программы</w:t>
            </w:r>
            <w:r w:rsidR="00890A1F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</w:t>
            </w:r>
            <w:r w:rsidR="00890A1F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им социальных выплат на приобретение  (строительство) жилья.</w:t>
            </w:r>
          </w:p>
        </w:tc>
      </w:tr>
      <w:tr w:rsidR="005E053D" w:rsidRPr="002E78E9" w:rsidTr="002E78E9">
        <w:trPr>
          <w:trHeight w:val="873"/>
          <w:tblCellSpacing w:w="0" w:type="dxa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3D" w:rsidRPr="002E78E9" w:rsidRDefault="005E053D" w:rsidP="00BD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3D" w:rsidRPr="007930AA" w:rsidRDefault="00890A1F" w:rsidP="00122CF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</w:t>
            </w:r>
            <w:r w:rsidR="00FE1BBA"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финансирования муниципальной П</w:t>
            </w:r>
            <w:r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  <w:r w:rsidR="003A1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2021-2025</w:t>
            </w:r>
            <w:r w:rsidR="005468A9"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гг. </w:t>
            </w:r>
            <w:r w:rsidR="005F61E4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5748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32162,4</w:t>
            </w:r>
            <w:r w:rsidR="00782D90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61E4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руб., в том числе </w:t>
            </w:r>
            <w:r w:rsidR="00577F70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бюджета</w:t>
            </w:r>
            <w:r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 «Красногвардейски</w:t>
            </w:r>
            <w:r w:rsidR="00DD5FD3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район» -</w:t>
            </w:r>
            <w:r w:rsidR="006F25BC" w:rsidRPr="00061B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5748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10643</w:t>
            </w:r>
            <w:r w:rsidR="00782D90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45748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62176</w:t>
            </w:r>
            <w:r w:rsidR="00782D90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3D65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руб. </w:t>
            </w:r>
            <w:r w:rsidR="00D1465E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Ожидаемое </w:t>
            </w:r>
            <w:r w:rsidR="00782D90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офинансирова</w:t>
            </w:r>
            <w:r w:rsidR="001C60A9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2117A8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 РФ</w:t>
            </w:r>
            <w:r w:rsidR="002117A8" w:rsidRPr="00061B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1465E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45748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0814</w:t>
            </w:r>
            <w:r w:rsidR="00122CFF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45748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80551</w:t>
            </w:r>
            <w:r w:rsidR="00D1465E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 w:rsidR="002117A8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DD5FD3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17A8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РА</w:t>
            </w:r>
            <w:r w:rsidR="006F25BC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</w:t>
            </w:r>
            <w:r w:rsidR="006F25BC" w:rsidRPr="00061B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903D5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10703</w:t>
            </w:r>
            <w:r w:rsidR="004A707B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903D5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97273</w:t>
            </w:r>
            <w:r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 w:rsidR="005E053D" w:rsidRPr="00061B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5E053D" w:rsidRPr="002E78E9" w:rsidTr="002E78E9">
        <w:trPr>
          <w:tblCellSpacing w:w="0" w:type="dxa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3D" w:rsidRPr="002E78E9" w:rsidRDefault="005E053D" w:rsidP="00BD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45F" w:rsidRPr="002E78E9" w:rsidRDefault="009F645F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E1BBA">
              <w:rPr>
                <w:rFonts w:ascii="Times New Roman" w:hAnsi="Times New Roman" w:cs="Times New Roman"/>
                <w:sz w:val="28"/>
                <w:szCs w:val="28"/>
              </w:rPr>
              <w:t>спешное выполнение мероприятий П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рограммы позволит:</w:t>
            </w:r>
          </w:p>
          <w:p w:rsidR="009F645F" w:rsidRPr="002E78E9" w:rsidRDefault="0043107F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обеспечить жильем</w:t>
            </w:r>
            <w:r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66427" w:rsidRPr="00193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28357A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семей</w:t>
            </w:r>
            <w:r w:rsidR="009F645F" w:rsidRPr="002E78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645F" w:rsidRPr="002E78E9" w:rsidRDefault="009F645F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повышения уровня обеспеченности жильем молодых семей;</w:t>
            </w:r>
          </w:p>
          <w:p w:rsidR="009F645F" w:rsidRPr="002E78E9" w:rsidRDefault="009F645F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привлечь в жилищную сферу дополни</w:t>
            </w:r>
            <w:r w:rsidR="00BE1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тельные финансовые средства кредит</w:t>
            </w:r>
            <w:r w:rsidR="00BE1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ных и других организаций, предостав</w:t>
            </w:r>
            <w:r w:rsidR="00BE1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ляющих жилищные кредиты и займы, в том числе ипотечные, а также собствен</w:t>
            </w:r>
            <w:r w:rsidR="00BE1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ные средства граждан;</w:t>
            </w:r>
          </w:p>
          <w:p w:rsidR="009F645F" w:rsidRPr="002E78E9" w:rsidRDefault="009F645F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укрепить семейные отношения и снизить социальную напряженность в обществе;</w:t>
            </w:r>
          </w:p>
          <w:p w:rsidR="005E053D" w:rsidRPr="002E78E9" w:rsidRDefault="009F645F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улучшить демографическую ситу</w:t>
            </w:r>
            <w:r w:rsidR="00524C53" w:rsidRPr="002E78E9">
              <w:rPr>
                <w:rFonts w:ascii="Times New Roman" w:hAnsi="Times New Roman" w:cs="Times New Roman"/>
                <w:sz w:val="28"/>
                <w:szCs w:val="28"/>
              </w:rPr>
              <w:t>ацию</w:t>
            </w:r>
            <w:r w:rsidR="004C33E0" w:rsidRPr="002E7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F607C" w:rsidRDefault="002F607C" w:rsidP="00BD2D21">
      <w:pPr>
        <w:pStyle w:val="3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D66CB0" w:rsidRDefault="00D66CB0" w:rsidP="00BD2D21">
      <w:pPr>
        <w:pStyle w:val="3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D91B80">
        <w:rPr>
          <w:rFonts w:ascii="Times New Roman" w:hAnsi="Times New Roman" w:cs="Times New Roman"/>
          <w:b w:val="0"/>
          <w:sz w:val="28"/>
          <w:szCs w:val="28"/>
        </w:rPr>
        <w:t>1.</w:t>
      </w:r>
      <w:r w:rsidR="00E70478" w:rsidRPr="00D91B80">
        <w:rPr>
          <w:rFonts w:ascii="Times New Roman" w:hAnsi="Times New Roman" w:cs="Times New Roman"/>
          <w:b w:val="0"/>
          <w:sz w:val="28"/>
          <w:szCs w:val="28"/>
        </w:rPr>
        <w:t>Характеристика текущего состояния сферы реализации</w:t>
      </w:r>
      <w:r w:rsidR="0065497E" w:rsidRPr="00D91B80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145D66" w:rsidRPr="00D91B80" w:rsidRDefault="00145D66" w:rsidP="00BD2D21">
      <w:pPr>
        <w:pStyle w:val="3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C08A2" w:rsidRPr="00E54803" w:rsidRDefault="004E6EB5" w:rsidP="00BD2D2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E3892" w:rsidRPr="002E78E9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2117A8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</w:t>
      </w:r>
      <w:r w:rsidR="005C08A2" w:rsidRPr="002E78E9">
        <w:rPr>
          <w:rFonts w:ascii="Times New Roman" w:hAnsi="Times New Roman" w:cs="Times New Roman"/>
          <w:sz w:val="28"/>
          <w:szCs w:val="28"/>
        </w:rPr>
        <w:t xml:space="preserve"> предполагает формирование системы оказа</w:t>
      </w:r>
      <w:r w:rsidR="00F062B6">
        <w:rPr>
          <w:rFonts w:ascii="Times New Roman" w:hAnsi="Times New Roman" w:cs="Times New Roman"/>
          <w:sz w:val="28"/>
          <w:szCs w:val="28"/>
        </w:rPr>
        <w:t>ния бюджетной поддержки молодым семьям</w:t>
      </w:r>
      <w:r w:rsidR="005C08A2" w:rsidRPr="002E78E9">
        <w:rPr>
          <w:rFonts w:ascii="Times New Roman" w:hAnsi="Times New Roman" w:cs="Times New Roman"/>
          <w:sz w:val="28"/>
          <w:szCs w:val="28"/>
        </w:rPr>
        <w:t xml:space="preserve"> при приобре</w:t>
      </w:r>
      <w:r w:rsidR="002117A8">
        <w:rPr>
          <w:rFonts w:ascii="Times New Roman" w:hAnsi="Times New Roman" w:cs="Times New Roman"/>
          <w:sz w:val="28"/>
          <w:szCs w:val="28"/>
        </w:rPr>
        <w:t xml:space="preserve">тении или строительстве жилья. </w:t>
      </w:r>
      <w:r w:rsidR="002117A8" w:rsidRPr="00A22D68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</w:t>
      </w:r>
      <w:r w:rsidR="005C08A2" w:rsidRPr="00A22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2B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F062B6" w:rsidRPr="00F062B6">
        <w:rPr>
          <w:rFonts w:ascii="Times New Roman" w:hAnsi="Times New Roman" w:cs="Times New Roman"/>
          <w:color w:val="000000"/>
          <w:sz w:val="28"/>
          <w:szCs w:val="28"/>
        </w:rPr>
        <w:t>Правилами предоставления молодым семьям социальных выплат на приобретение (строительство) жилья и их использования, приведенными в </w:t>
      </w:r>
      <w:hyperlink r:id="rId9" w:anchor="/document/12182235/entry/40400" w:history="1">
        <w:r w:rsidR="00F062B6" w:rsidRPr="00F062B6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приложении №1</w:t>
        </w:r>
      </w:hyperlink>
      <w:r w:rsidR="00F062B6" w:rsidRPr="00F062B6">
        <w:rPr>
          <w:rFonts w:ascii="Times New Roman" w:hAnsi="Times New Roman" w:cs="Times New Roman"/>
          <w:color w:val="000000"/>
          <w:sz w:val="28"/>
          <w:szCs w:val="28"/>
        </w:rPr>
        <w:t> 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062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8A2" w:rsidRPr="002E78E9" w:rsidRDefault="005C08A2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В рамках программы предполагается улучшить жилищные условия</w:t>
      </w:r>
      <w:r w:rsidRPr="002E7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33E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3F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8B1">
        <w:rPr>
          <w:rFonts w:ascii="Times New Roman" w:hAnsi="Times New Roman" w:cs="Times New Roman"/>
          <w:sz w:val="28"/>
          <w:szCs w:val="28"/>
        </w:rPr>
        <w:t>молодым семьям</w:t>
      </w:r>
      <w:r w:rsidRPr="002E7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CB0" w:rsidRPr="002E78E9" w:rsidRDefault="00717C0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П</w:t>
      </w:r>
      <w:r w:rsidR="000B2BEA" w:rsidRPr="002E78E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D66CB0" w:rsidRPr="002E78E9">
        <w:rPr>
          <w:rFonts w:ascii="Times New Roman" w:hAnsi="Times New Roman" w:cs="Times New Roman"/>
          <w:sz w:val="28"/>
          <w:szCs w:val="28"/>
        </w:rPr>
        <w:t xml:space="preserve">нацелена на создание системы государственной поддержки приобретения жилья или строительства индивидуального жилья молодыми семьями и ориентирована на целевую социальную категорию населения, нуждающуюся </w:t>
      </w:r>
      <w:r w:rsidR="00D66CB0" w:rsidRPr="002E78E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04FFC">
        <w:rPr>
          <w:rFonts w:ascii="Times New Roman" w:hAnsi="Times New Roman" w:cs="Times New Roman"/>
          <w:color w:val="000000"/>
          <w:sz w:val="28"/>
          <w:szCs w:val="28"/>
        </w:rPr>
        <w:t>жилых помещениях</w:t>
      </w:r>
      <w:r w:rsidR="00D66CB0" w:rsidRPr="002E78E9">
        <w:rPr>
          <w:rFonts w:ascii="Times New Roman" w:hAnsi="Times New Roman" w:cs="Times New Roman"/>
          <w:sz w:val="28"/>
          <w:szCs w:val="28"/>
        </w:rPr>
        <w:t xml:space="preserve"> и требующую бюджетной поддержки, — молодые семьи. </w:t>
      </w:r>
    </w:p>
    <w:p w:rsidR="00D66CB0" w:rsidRPr="002E78E9" w:rsidRDefault="00D66CB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Молодые семьи в основном не могут получить доступ на рынок жилья без бюджетной поддержки, даже имея достаточный уровень дохода для получения ипотечного жилищного креди</w:t>
      </w:r>
      <w:r w:rsidR="00CD4100">
        <w:rPr>
          <w:rFonts w:ascii="Times New Roman" w:hAnsi="Times New Roman" w:cs="Times New Roman"/>
          <w:sz w:val="28"/>
          <w:szCs w:val="28"/>
        </w:rPr>
        <w:t>та, поскольку не могут оплатить</w:t>
      </w:r>
      <w:r w:rsidRPr="002E78E9">
        <w:rPr>
          <w:rFonts w:ascii="Times New Roman" w:hAnsi="Times New Roman" w:cs="Times New Roman"/>
          <w:sz w:val="28"/>
          <w:szCs w:val="28"/>
        </w:rPr>
        <w:t xml:space="preserve"> первоначальный взнос при получении кредита. Молодые семьи в основном являются приобретателями первого в своей жизни жилья, а значит</w:t>
      </w:r>
      <w:r w:rsidR="001922F6" w:rsidRPr="002E78E9">
        <w:rPr>
          <w:rFonts w:ascii="Times New Roman" w:hAnsi="Times New Roman" w:cs="Times New Roman"/>
          <w:sz w:val="28"/>
          <w:szCs w:val="28"/>
        </w:rPr>
        <w:t>,</w:t>
      </w:r>
      <w:r w:rsidRPr="002E78E9">
        <w:rPr>
          <w:rFonts w:ascii="Times New Roman" w:hAnsi="Times New Roman" w:cs="Times New Roman"/>
          <w:sz w:val="28"/>
          <w:szCs w:val="28"/>
        </w:rPr>
        <w:t xml:space="preserve"> не имеют в собственности жилья, которое можно было бы использовать как актив для оплаты первоначального взноса при получении ипотечного кредита, а также еще не имели возможности накопить средства на эти цели. При этом данная категория населения имеет хорошие перспективы роста заработной платы по мере повышения квалификации, и государственная помощь на оплату первоначального взноса при получении ипотечных жилищных кредитов будет являться для них хорошим стимулом дальнейшего профессионального роста. </w:t>
      </w:r>
    </w:p>
    <w:p w:rsidR="00D66CB0" w:rsidRPr="002E78E9" w:rsidRDefault="00D66CB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Поддержка молодых семей при решении жилищной проблемы является основой стабильных условий жизни для данной наиболее активной части населения, повлияет на улучшение демографической ситуации в стране. Возможность решения жилищной проблемы, в том числе с привлечением средств ипотечного жилищного кредита, создаст для молодежи стимул к повышению качества трудовой деятельности, уровня квалификации в целях роста заработной платы, что в свою очередь позволит сформировать экономически активный слой населения. </w:t>
      </w:r>
    </w:p>
    <w:p w:rsidR="00CF7FB7" w:rsidRPr="002E78E9" w:rsidRDefault="00CF7FB7" w:rsidP="00BD2D21">
      <w:pPr>
        <w:pStyle w:val="1"/>
        <w:spacing w:before="158" w:line="240" w:lineRule="auto"/>
        <w:rPr>
          <w:rFonts w:ascii="Times New Roman" w:hAnsi="Times New Roman" w:cs="Times New Roman"/>
          <w:sz w:val="28"/>
          <w:szCs w:val="28"/>
        </w:rPr>
      </w:pPr>
    </w:p>
    <w:p w:rsidR="00D66CB0" w:rsidRPr="002D4145" w:rsidRDefault="00B60F31" w:rsidP="00BD2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145">
        <w:rPr>
          <w:rFonts w:ascii="Times New Roman" w:hAnsi="Times New Roman" w:cs="Times New Roman"/>
          <w:sz w:val="28"/>
          <w:szCs w:val="28"/>
        </w:rPr>
        <w:t>2</w:t>
      </w:r>
      <w:r w:rsidR="00C0025C" w:rsidRPr="002D4145">
        <w:rPr>
          <w:rFonts w:ascii="Times New Roman" w:hAnsi="Times New Roman" w:cs="Times New Roman"/>
          <w:sz w:val="28"/>
          <w:szCs w:val="28"/>
        </w:rPr>
        <w:t xml:space="preserve">. </w:t>
      </w:r>
      <w:r w:rsidR="00C61F81" w:rsidRPr="002D4145">
        <w:rPr>
          <w:rFonts w:ascii="Times New Roman" w:hAnsi="Times New Roman" w:cs="Times New Roman"/>
          <w:sz w:val="28"/>
          <w:szCs w:val="28"/>
        </w:rPr>
        <w:t>Приоритеты политики в сфере обеспечения жильем молодых семей, о</w:t>
      </w:r>
      <w:r w:rsidR="00C0025C" w:rsidRPr="002D4145">
        <w:rPr>
          <w:rFonts w:ascii="Times New Roman" w:hAnsi="Times New Roman" w:cs="Times New Roman"/>
          <w:sz w:val="28"/>
          <w:szCs w:val="28"/>
        </w:rPr>
        <w:t xml:space="preserve">сновные цели и задачи </w:t>
      </w:r>
      <w:r w:rsidR="000B2BEA" w:rsidRPr="002D4145">
        <w:rPr>
          <w:rFonts w:ascii="Times New Roman" w:hAnsi="Times New Roman" w:cs="Times New Roman"/>
          <w:sz w:val="28"/>
          <w:szCs w:val="28"/>
        </w:rPr>
        <w:t>п</w:t>
      </w:r>
      <w:r w:rsidR="00D66CB0" w:rsidRPr="002D4145">
        <w:rPr>
          <w:rFonts w:ascii="Times New Roman" w:hAnsi="Times New Roman" w:cs="Times New Roman"/>
          <w:sz w:val="28"/>
          <w:szCs w:val="28"/>
        </w:rPr>
        <w:t>рограммы</w:t>
      </w:r>
      <w:r w:rsidR="00FE1BBA" w:rsidRPr="002D4145">
        <w:rPr>
          <w:rFonts w:ascii="Times New Roman" w:hAnsi="Times New Roman" w:cs="Times New Roman"/>
          <w:sz w:val="28"/>
          <w:szCs w:val="28"/>
        </w:rPr>
        <w:t>, прогноз развития соответствующей сферы социально-экономического развития</w:t>
      </w:r>
    </w:p>
    <w:p w:rsidR="00BF0756" w:rsidRPr="002E78E9" w:rsidRDefault="00BF0756" w:rsidP="00BD2D21">
      <w:pPr>
        <w:rPr>
          <w:rFonts w:ascii="Times New Roman" w:hAnsi="Times New Roman" w:cs="Times New Roman"/>
          <w:sz w:val="28"/>
          <w:szCs w:val="28"/>
        </w:rPr>
      </w:pPr>
    </w:p>
    <w:p w:rsidR="00BF0756" w:rsidRPr="002E78E9" w:rsidRDefault="00717C00" w:rsidP="00BD2D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П</w:t>
      </w:r>
      <w:r w:rsidR="00BF0756" w:rsidRPr="002E78E9">
        <w:rPr>
          <w:rFonts w:ascii="Times New Roman" w:hAnsi="Times New Roman" w:cs="Times New Roman"/>
          <w:sz w:val="28"/>
          <w:szCs w:val="28"/>
        </w:rPr>
        <w:t xml:space="preserve">рограмма предполагает формирование системы оказания государственной поддержки определенным категориям граждан в приобретении </w:t>
      </w:r>
      <w:r w:rsidR="000A22A3" w:rsidRPr="00214BDC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0A22A3">
        <w:rPr>
          <w:rFonts w:ascii="Times New Roman" w:hAnsi="Times New Roman" w:cs="Times New Roman"/>
          <w:sz w:val="28"/>
          <w:szCs w:val="28"/>
        </w:rPr>
        <w:lastRenderedPageBreak/>
        <w:t>или создании</w:t>
      </w:r>
      <w:r w:rsidR="000A22A3" w:rsidRPr="00214BDC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</w:t>
      </w:r>
      <w:r w:rsidR="00BF0756" w:rsidRPr="002E78E9">
        <w:rPr>
          <w:rFonts w:ascii="Times New Roman" w:hAnsi="Times New Roman" w:cs="Times New Roman"/>
          <w:sz w:val="28"/>
          <w:szCs w:val="28"/>
        </w:rPr>
        <w:t>.</w:t>
      </w:r>
    </w:p>
    <w:p w:rsidR="00BF0756" w:rsidRPr="002E78E9" w:rsidRDefault="00D93CFD" w:rsidP="00BD2D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F0756" w:rsidRPr="002E78E9">
        <w:rPr>
          <w:rFonts w:ascii="Times New Roman" w:hAnsi="Times New Roman" w:cs="Times New Roman"/>
          <w:sz w:val="28"/>
          <w:szCs w:val="28"/>
        </w:rPr>
        <w:t>программы является предоставление государственной поддержки в решении жилищной проблемы молодым семьям, признанным в установленном порядке</w:t>
      </w:r>
      <w:r w:rsidR="00CD4100">
        <w:rPr>
          <w:rFonts w:ascii="Times New Roman" w:hAnsi="Times New Roman" w:cs="Times New Roman"/>
          <w:sz w:val="28"/>
          <w:szCs w:val="28"/>
        </w:rPr>
        <w:t>,</w:t>
      </w:r>
      <w:r w:rsidR="00BF0756" w:rsidRPr="002E78E9">
        <w:rPr>
          <w:rFonts w:ascii="Times New Roman" w:hAnsi="Times New Roman" w:cs="Times New Roman"/>
          <w:sz w:val="28"/>
          <w:szCs w:val="28"/>
        </w:rPr>
        <w:t xml:space="preserve"> нуждающимися в </w:t>
      </w:r>
      <w:r w:rsidR="001502E1">
        <w:rPr>
          <w:rFonts w:ascii="Times New Roman" w:hAnsi="Times New Roman" w:cs="Times New Roman"/>
          <w:sz w:val="28"/>
          <w:szCs w:val="28"/>
        </w:rPr>
        <w:t>жилых помещениях</w:t>
      </w:r>
      <w:r w:rsidR="00BF0756" w:rsidRPr="002E78E9">
        <w:rPr>
          <w:rFonts w:ascii="Times New Roman" w:hAnsi="Times New Roman" w:cs="Times New Roman"/>
          <w:sz w:val="28"/>
          <w:szCs w:val="28"/>
        </w:rPr>
        <w:t>.</w:t>
      </w:r>
    </w:p>
    <w:p w:rsidR="00BF0756" w:rsidRPr="002E78E9" w:rsidRDefault="00920BC5" w:rsidP="00BD2D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BF0756" w:rsidRPr="002E78E9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BF0756" w:rsidRPr="002E78E9" w:rsidRDefault="00BF0756" w:rsidP="00BD2D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обеспечение предоставления</w:t>
      </w:r>
      <w:r w:rsidR="00A00999" w:rsidRPr="002E78E9">
        <w:rPr>
          <w:rFonts w:ascii="Times New Roman" w:hAnsi="Times New Roman" w:cs="Times New Roman"/>
          <w:sz w:val="28"/>
          <w:szCs w:val="28"/>
        </w:rPr>
        <w:t xml:space="preserve"> молодым семьям - участникам </w:t>
      </w:r>
      <w:r w:rsidRPr="002E78E9">
        <w:rPr>
          <w:rFonts w:ascii="Times New Roman" w:hAnsi="Times New Roman" w:cs="Times New Roman"/>
          <w:sz w:val="28"/>
          <w:szCs w:val="28"/>
        </w:rPr>
        <w:t xml:space="preserve">программы социальных выплат </w:t>
      </w:r>
      <w:r w:rsidR="00214BDC" w:rsidRPr="00214BDC">
        <w:rPr>
          <w:rFonts w:ascii="Times New Roman" w:hAnsi="Times New Roman" w:cs="Times New Roman"/>
          <w:sz w:val="28"/>
          <w:szCs w:val="28"/>
        </w:rPr>
        <w:t>на приобретение жилого помещения или создание объекта индивидуального жилищного строительства</w:t>
      </w:r>
      <w:r w:rsidRPr="009A02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78E9">
        <w:rPr>
          <w:rFonts w:ascii="Times New Roman" w:hAnsi="Times New Roman" w:cs="Times New Roman"/>
          <w:sz w:val="28"/>
          <w:szCs w:val="28"/>
        </w:rPr>
        <w:t>(далее - социальные выплаты);</w:t>
      </w:r>
    </w:p>
    <w:p w:rsidR="00BF0756" w:rsidRPr="002E78E9" w:rsidRDefault="00BF0756" w:rsidP="00BD2D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создание условий для привлечения молодыми семьями собственных средств, доп</w:t>
      </w:r>
      <w:r w:rsidR="005A1E99" w:rsidRPr="002E78E9">
        <w:rPr>
          <w:rFonts w:ascii="Times New Roman" w:hAnsi="Times New Roman" w:cs="Times New Roman"/>
          <w:sz w:val="28"/>
          <w:szCs w:val="28"/>
        </w:rPr>
        <w:t xml:space="preserve">олнительных финансовых </w:t>
      </w:r>
      <w:r w:rsidR="00D20C26" w:rsidRPr="002E78E9">
        <w:rPr>
          <w:rFonts w:ascii="Times New Roman" w:hAnsi="Times New Roman" w:cs="Times New Roman"/>
          <w:sz w:val="28"/>
          <w:szCs w:val="28"/>
        </w:rPr>
        <w:t>средств</w:t>
      </w:r>
      <w:r w:rsidR="00717C00" w:rsidRPr="002E78E9">
        <w:rPr>
          <w:rFonts w:ascii="Times New Roman" w:hAnsi="Times New Roman" w:cs="Times New Roman"/>
          <w:sz w:val="28"/>
          <w:szCs w:val="28"/>
        </w:rPr>
        <w:t xml:space="preserve">, кредитных и </w:t>
      </w:r>
      <w:r w:rsidRPr="002E78E9">
        <w:rPr>
          <w:rFonts w:ascii="Times New Roman" w:hAnsi="Times New Roman" w:cs="Times New Roman"/>
          <w:sz w:val="28"/>
          <w:szCs w:val="28"/>
        </w:rPr>
        <w:t xml:space="preserve">других организаций, предоставляющих кредиты и займы, в том числе ипотечных жилищных кредитов, для </w:t>
      </w:r>
      <w:r w:rsidR="00214BDC">
        <w:rPr>
          <w:rFonts w:ascii="Times New Roman" w:hAnsi="Times New Roman" w:cs="Times New Roman"/>
          <w:sz w:val="28"/>
          <w:szCs w:val="28"/>
        </w:rPr>
        <w:t>приобретения жилого помещения или создания</w:t>
      </w:r>
      <w:r w:rsidR="00214BDC" w:rsidRPr="00214BDC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</w:t>
      </w:r>
      <w:r w:rsidRPr="002E78E9">
        <w:rPr>
          <w:rFonts w:ascii="Times New Roman" w:hAnsi="Times New Roman" w:cs="Times New Roman"/>
          <w:sz w:val="28"/>
          <w:szCs w:val="28"/>
        </w:rPr>
        <w:t>.</w:t>
      </w:r>
    </w:p>
    <w:p w:rsidR="00BF0756" w:rsidRPr="002E78E9" w:rsidRDefault="00BF0756" w:rsidP="00BD2D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Осн</w:t>
      </w:r>
      <w:r w:rsidR="00A00999" w:rsidRPr="002E78E9">
        <w:rPr>
          <w:rFonts w:ascii="Times New Roman" w:hAnsi="Times New Roman" w:cs="Times New Roman"/>
          <w:sz w:val="28"/>
          <w:szCs w:val="28"/>
        </w:rPr>
        <w:t xml:space="preserve">овными принципами реализации </w:t>
      </w:r>
      <w:r w:rsidRPr="002E78E9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BF0756" w:rsidRPr="002E78E9" w:rsidRDefault="00717C00" w:rsidP="00BD2D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добровольность участия в </w:t>
      </w:r>
      <w:r w:rsidR="00BF0756" w:rsidRPr="002E78E9">
        <w:rPr>
          <w:rFonts w:ascii="Times New Roman" w:hAnsi="Times New Roman" w:cs="Times New Roman"/>
          <w:sz w:val="28"/>
          <w:szCs w:val="28"/>
        </w:rPr>
        <w:t>программе молодых семей;</w:t>
      </w:r>
    </w:p>
    <w:p w:rsidR="00BF0756" w:rsidRPr="002E78E9" w:rsidRDefault="00BF0756" w:rsidP="00BD2D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признание молодой семьи нуждающейся в </w:t>
      </w:r>
      <w:r w:rsidR="00C96BD7">
        <w:rPr>
          <w:rFonts w:ascii="Times New Roman" w:hAnsi="Times New Roman" w:cs="Times New Roman"/>
          <w:sz w:val="28"/>
          <w:szCs w:val="28"/>
        </w:rPr>
        <w:t>жилых помещениях</w:t>
      </w:r>
      <w:r w:rsidRPr="002E78E9">
        <w:rPr>
          <w:rFonts w:ascii="Times New Roman" w:hAnsi="Times New Roman" w:cs="Times New Roman"/>
          <w:sz w:val="28"/>
          <w:szCs w:val="28"/>
        </w:rPr>
        <w:t xml:space="preserve"> в</w:t>
      </w:r>
      <w:r w:rsidR="00717C00" w:rsidRPr="002E78E9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 w:rsidRPr="002E78E9">
        <w:rPr>
          <w:rFonts w:ascii="Times New Roman" w:hAnsi="Times New Roman" w:cs="Times New Roman"/>
          <w:sz w:val="28"/>
          <w:szCs w:val="28"/>
        </w:rPr>
        <w:t>программы;</w:t>
      </w:r>
    </w:p>
    <w:p w:rsidR="00BF0756" w:rsidRPr="002E78E9" w:rsidRDefault="00BF0756" w:rsidP="00BD2D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возможность для молодых семей реализовать свое право на получение поддержки за счет средс</w:t>
      </w:r>
      <w:r w:rsidR="00717C00" w:rsidRPr="002E78E9">
        <w:rPr>
          <w:rFonts w:ascii="Times New Roman" w:hAnsi="Times New Roman" w:cs="Times New Roman"/>
          <w:sz w:val="28"/>
          <w:szCs w:val="28"/>
        </w:rPr>
        <w:t xml:space="preserve">тв, предоставляемых в рамках </w:t>
      </w:r>
      <w:r w:rsidRPr="002E78E9">
        <w:rPr>
          <w:rFonts w:ascii="Times New Roman" w:hAnsi="Times New Roman" w:cs="Times New Roman"/>
          <w:sz w:val="28"/>
          <w:szCs w:val="28"/>
        </w:rPr>
        <w:t>программы из федерального бюджета, бюджетов субъектов Российской Федерации и (или) местных бюджетов на улучшение жилищных условий только 1 раз.</w:t>
      </w:r>
    </w:p>
    <w:p w:rsidR="00BF0756" w:rsidRPr="002E78E9" w:rsidRDefault="00BF0756" w:rsidP="00BD2D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Уже отработанные механизмы в рамках ранее реализовывавшихся программ по обеспечению жильем молодых семей обеспечат доступность ипотечного кредитования для молодой семьи.</w:t>
      </w:r>
    </w:p>
    <w:p w:rsidR="00BF0756" w:rsidRPr="002E78E9" w:rsidRDefault="00BF0756" w:rsidP="00BD2D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Усло</w:t>
      </w:r>
      <w:r w:rsidR="00A00999" w:rsidRPr="002E78E9">
        <w:rPr>
          <w:rFonts w:ascii="Times New Roman" w:hAnsi="Times New Roman" w:cs="Times New Roman"/>
          <w:sz w:val="28"/>
          <w:szCs w:val="28"/>
        </w:rPr>
        <w:t xml:space="preserve">виями прекращения реализации </w:t>
      </w:r>
      <w:r w:rsidRPr="002E78E9">
        <w:rPr>
          <w:rFonts w:ascii="Times New Roman" w:hAnsi="Times New Roman" w:cs="Times New Roman"/>
          <w:sz w:val="28"/>
          <w:szCs w:val="28"/>
        </w:rPr>
        <w:t>программы являются досро</w:t>
      </w:r>
      <w:r w:rsidR="00A00999" w:rsidRPr="002E78E9">
        <w:rPr>
          <w:rFonts w:ascii="Times New Roman" w:hAnsi="Times New Roman" w:cs="Times New Roman"/>
          <w:sz w:val="28"/>
          <w:szCs w:val="28"/>
        </w:rPr>
        <w:t xml:space="preserve">чное достижение цели и задач </w:t>
      </w:r>
      <w:r w:rsidRPr="002E78E9">
        <w:rPr>
          <w:rFonts w:ascii="Times New Roman" w:hAnsi="Times New Roman" w:cs="Times New Roman"/>
          <w:sz w:val="28"/>
          <w:szCs w:val="28"/>
        </w:rPr>
        <w:t>программы, а также изменение механизмов реализации государственной жилищной политики.</w:t>
      </w:r>
    </w:p>
    <w:p w:rsidR="00D66CB0" w:rsidRPr="002E78E9" w:rsidRDefault="00D66CB0" w:rsidP="00BD2D2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6FF7" w:rsidRDefault="005E3771" w:rsidP="00BD2D21">
      <w:pPr>
        <w:pStyle w:val="1"/>
        <w:spacing w:before="12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D91B80">
        <w:rPr>
          <w:rFonts w:ascii="Times New Roman" w:hAnsi="Times New Roman" w:cs="Times New Roman"/>
          <w:b w:val="0"/>
          <w:sz w:val="28"/>
          <w:szCs w:val="28"/>
        </w:rPr>
        <w:t>3</w:t>
      </w:r>
      <w:r w:rsidR="00026FF7" w:rsidRPr="00D91B80">
        <w:rPr>
          <w:rFonts w:ascii="Times New Roman" w:hAnsi="Times New Roman" w:cs="Times New Roman"/>
          <w:b w:val="0"/>
          <w:sz w:val="28"/>
          <w:szCs w:val="28"/>
        </w:rPr>
        <w:t>. Этапы и сроки реализации муниципальной программы</w:t>
      </w:r>
    </w:p>
    <w:p w:rsidR="005F235C" w:rsidRPr="005F235C" w:rsidRDefault="005F235C" w:rsidP="005F235C"/>
    <w:p w:rsidR="00026FF7" w:rsidRPr="002E78E9" w:rsidRDefault="00074755" w:rsidP="00BD2D2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 w:rsidR="00214BDC">
        <w:rPr>
          <w:rFonts w:ascii="Times New Roman" w:hAnsi="Times New Roman" w:cs="Times New Roman"/>
          <w:sz w:val="28"/>
          <w:szCs w:val="28"/>
        </w:rPr>
        <w:t>2</w:t>
      </w:r>
      <w:r w:rsidR="00106E51">
        <w:rPr>
          <w:rFonts w:ascii="Times New Roman" w:hAnsi="Times New Roman" w:cs="Times New Roman"/>
          <w:sz w:val="28"/>
          <w:szCs w:val="28"/>
        </w:rPr>
        <w:t>1</w:t>
      </w:r>
      <w:r w:rsidR="00214BD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2025</w:t>
      </w:r>
      <w:r w:rsidR="00026FF7" w:rsidRPr="002E78E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26FF7" w:rsidRPr="002E78E9" w:rsidRDefault="00026FF7" w:rsidP="00BD2D2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Программа реализуется в два этапа: </w:t>
      </w:r>
    </w:p>
    <w:p w:rsidR="00026FF7" w:rsidRPr="002E78E9" w:rsidRDefault="00666DA1" w:rsidP="00BD2D2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</w:t>
      </w:r>
      <w:r w:rsidR="00026FF7" w:rsidRPr="002E78E9">
        <w:rPr>
          <w:rFonts w:ascii="Times New Roman" w:hAnsi="Times New Roman" w:cs="Times New Roman"/>
          <w:sz w:val="28"/>
          <w:szCs w:val="28"/>
        </w:rPr>
        <w:t xml:space="preserve"> этап:</w:t>
      </w:r>
      <w:r w:rsidR="002117A8">
        <w:rPr>
          <w:rFonts w:ascii="Times New Roman" w:hAnsi="Times New Roman" w:cs="Times New Roman"/>
          <w:sz w:val="28"/>
          <w:szCs w:val="28"/>
        </w:rPr>
        <w:t xml:space="preserve"> </w:t>
      </w:r>
      <w:r w:rsidR="00026FF7" w:rsidRPr="002E78E9">
        <w:rPr>
          <w:rFonts w:ascii="Times New Roman" w:hAnsi="Times New Roman" w:cs="Times New Roman"/>
          <w:sz w:val="28"/>
          <w:szCs w:val="28"/>
        </w:rPr>
        <w:t>Формиро</w:t>
      </w:r>
      <w:r w:rsidR="00F869A8">
        <w:rPr>
          <w:rFonts w:ascii="Times New Roman" w:hAnsi="Times New Roman" w:cs="Times New Roman"/>
          <w:sz w:val="28"/>
          <w:szCs w:val="28"/>
        </w:rPr>
        <w:t>вание первоначального списка молодых семей –</w:t>
      </w:r>
      <w:r w:rsidR="00026FF7" w:rsidRPr="002E78E9">
        <w:rPr>
          <w:rFonts w:ascii="Times New Roman" w:hAnsi="Times New Roman" w:cs="Times New Roman"/>
          <w:sz w:val="28"/>
          <w:szCs w:val="28"/>
        </w:rPr>
        <w:t xml:space="preserve"> участников  программы   </w:t>
      </w:r>
    </w:p>
    <w:p w:rsidR="00026FF7" w:rsidRPr="002E78E9" w:rsidRDefault="002117A8" w:rsidP="00BD2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этап:</w:t>
      </w:r>
      <w:r w:rsidR="00214BDC">
        <w:rPr>
          <w:rFonts w:ascii="Times New Roman" w:hAnsi="Times New Roman" w:cs="Times New Roman"/>
          <w:sz w:val="28"/>
          <w:szCs w:val="28"/>
        </w:rPr>
        <w:t xml:space="preserve"> Ежегодная</w:t>
      </w:r>
      <w:r w:rsidR="00026FF7" w:rsidRPr="002E78E9">
        <w:rPr>
          <w:rFonts w:ascii="Times New Roman" w:hAnsi="Times New Roman" w:cs="Times New Roman"/>
          <w:sz w:val="28"/>
          <w:szCs w:val="28"/>
        </w:rPr>
        <w:t xml:space="preserve"> корректировка списков молодых </w:t>
      </w:r>
      <w:r>
        <w:rPr>
          <w:rFonts w:ascii="Times New Roman" w:hAnsi="Times New Roman" w:cs="Times New Roman"/>
          <w:sz w:val="28"/>
          <w:szCs w:val="28"/>
        </w:rPr>
        <w:t>семей – участников   программы</w:t>
      </w:r>
      <w:r w:rsidR="00026FF7" w:rsidRPr="002E78E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026FF7" w:rsidRPr="002E78E9">
        <w:rPr>
          <w:rFonts w:ascii="Times New Roman" w:hAnsi="Times New Roman" w:cs="Times New Roman"/>
          <w:sz w:val="28"/>
          <w:szCs w:val="28"/>
        </w:rPr>
        <w:t>им социальных выплат на приобретение  (строительство) жилья.</w:t>
      </w:r>
    </w:p>
    <w:p w:rsidR="00666DA1" w:rsidRDefault="00666DA1" w:rsidP="00BD2D21">
      <w:pPr>
        <w:pStyle w:val="1"/>
        <w:spacing w:before="12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D66CB0" w:rsidRDefault="00026FF7" w:rsidP="00BD2D21">
      <w:pPr>
        <w:pStyle w:val="1"/>
        <w:spacing w:before="12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D91B80">
        <w:rPr>
          <w:rFonts w:ascii="Times New Roman" w:hAnsi="Times New Roman" w:cs="Times New Roman"/>
          <w:b w:val="0"/>
          <w:sz w:val="28"/>
          <w:szCs w:val="28"/>
        </w:rPr>
        <w:t>4</w:t>
      </w:r>
      <w:r w:rsidR="00D66CB0" w:rsidRPr="00D91B80">
        <w:rPr>
          <w:rFonts w:ascii="Times New Roman" w:hAnsi="Times New Roman" w:cs="Times New Roman"/>
          <w:b w:val="0"/>
          <w:sz w:val="28"/>
          <w:szCs w:val="28"/>
        </w:rPr>
        <w:t xml:space="preserve">. Перечень </w:t>
      </w:r>
      <w:r w:rsidR="00377DEE" w:rsidRPr="00D91B80">
        <w:rPr>
          <w:rFonts w:ascii="Times New Roman" w:hAnsi="Times New Roman" w:cs="Times New Roman"/>
          <w:b w:val="0"/>
          <w:sz w:val="28"/>
          <w:szCs w:val="28"/>
        </w:rPr>
        <w:t>основных</w:t>
      </w:r>
      <w:r w:rsidR="00D66CB0" w:rsidRPr="00D91B80">
        <w:rPr>
          <w:rFonts w:ascii="Times New Roman" w:hAnsi="Times New Roman" w:cs="Times New Roman"/>
          <w:b w:val="0"/>
          <w:sz w:val="28"/>
          <w:szCs w:val="28"/>
        </w:rPr>
        <w:t xml:space="preserve"> мероприятий</w:t>
      </w:r>
      <w:r w:rsidR="00377DEE" w:rsidRPr="00D91B80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F02E82">
        <w:rPr>
          <w:rFonts w:ascii="Times New Roman" w:hAnsi="Times New Roman" w:cs="Times New Roman"/>
          <w:b w:val="0"/>
          <w:sz w:val="28"/>
          <w:szCs w:val="28"/>
        </w:rPr>
        <w:t xml:space="preserve"> и ожидаемых результатов</w:t>
      </w:r>
    </w:p>
    <w:p w:rsidR="002422AC" w:rsidRPr="002422AC" w:rsidRDefault="002422AC" w:rsidP="00BD2D21"/>
    <w:p w:rsidR="00FA475A" w:rsidRPr="002E78E9" w:rsidRDefault="00FA475A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Организационные мероприятия на муниципальном уровне предусматривают:</w:t>
      </w:r>
    </w:p>
    <w:p w:rsidR="00FA475A" w:rsidRPr="002E78E9" w:rsidRDefault="00FA475A" w:rsidP="00BD2D21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1. Признание молодых семей нуждающимися в </w:t>
      </w:r>
      <w:r w:rsidR="00F869A8">
        <w:rPr>
          <w:rFonts w:ascii="Times New Roman" w:hAnsi="Times New Roman" w:cs="Times New Roman"/>
          <w:sz w:val="28"/>
          <w:szCs w:val="28"/>
        </w:rPr>
        <w:t>жилых помещениях</w:t>
      </w:r>
      <w:r w:rsidRPr="002E78E9">
        <w:rPr>
          <w:rFonts w:ascii="Times New Roman" w:hAnsi="Times New Roman" w:cs="Times New Roman"/>
          <w:sz w:val="28"/>
          <w:szCs w:val="28"/>
        </w:rPr>
        <w:t>, в порядке, установленном жилищным законодательством.</w:t>
      </w:r>
    </w:p>
    <w:p w:rsidR="00FA475A" w:rsidRPr="002E78E9" w:rsidRDefault="00FA475A" w:rsidP="00BD2D21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lastRenderedPageBreak/>
        <w:t>2. Формирование списка молодых семей для участия в муниципальной программе «Обеспече</w:t>
      </w:r>
      <w:r w:rsidR="00074755">
        <w:rPr>
          <w:rFonts w:ascii="Times New Roman" w:hAnsi="Times New Roman" w:cs="Times New Roman"/>
          <w:sz w:val="28"/>
          <w:szCs w:val="28"/>
        </w:rPr>
        <w:t>ние жильем молодых семей на 2021-2025</w:t>
      </w:r>
      <w:r w:rsidRPr="002E78E9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FA475A" w:rsidRPr="002E78E9" w:rsidRDefault="00FA475A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3. Уточнение ежегодного объема </w:t>
      </w:r>
      <w:r w:rsidR="00AE02C4">
        <w:rPr>
          <w:rFonts w:ascii="Times New Roman" w:hAnsi="Times New Roman" w:cs="Times New Roman"/>
          <w:sz w:val="28"/>
          <w:szCs w:val="28"/>
        </w:rPr>
        <w:t>средств, выделяемых из бюджетов</w:t>
      </w:r>
      <w:r w:rsidRPr="002E78E9">
        <w:rPr>
          <w:rFonts w:ascii="Times New Roman" w:hAnsi="Times New Roman" w:cs="Times New Roman"/>
          <w:sz w:val="28"/>
          <w:szCs w:val="28"/>
        </w:rPr>
        <w:t xml:space="preserve"> всех уро</w:t>
      </w:r>
      <w:r w:rsidR="00EF4E01" w:rsidRPr="002E78E9">
        <w:rPr>
          <w:rFonts w:ascii="Times New Roman" w:hAnsi="Times New Roman" w:cs="Times New Roman"/>
          <w:sz w:val="28"/>
          <w:szCs w:val="28"/>
        </w:rPr>
        <w:t>вней на реализацию мероприятий п</w:t>
      </w:r>
      <w:r w:rsidRPr="002E78E9">
        <w:rPr>
          <w:rFonts w:ascii="Times New Roman" w:hAnsi="Times New Roman" w:cs="Times New Roman"/>
          <w:sz w:val="28"/>
          <w:szCs w:val="28"/>
        </w:rPr>
        <w:t>рограммы.</w:t>
      </w:r>
    </w:p>
    <w:p w:rsidR="00FA475A" w:rsidRPr="002E78E9" w:rsidRDefault="00FA475A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4. Формирование списка молодых семей, изъявивших желание получить социал</w:t>
      </w:r>
      <w:r w:rsidR="00F869A8">
        <w:rPr>
          <w:rFonts w:ascii="Times New Roman" w:hAnsi="Times New Roman" w:cs="Times New Roman"/>
          <w:sz w:val="28"/>
          <w:szCs w:val="28"/>
        </w:rPr>
        <w:t>ьные выплаты в планируемом году</w:t>
      </w:r>
      <w:r w:rsidRPr="002E78E9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«Обеспече</w:t>
      </w:r>
      <w:r w:rsidR="00074755">
        <w:rPr>
          <w:rFonts w:ascii="Times New Roman" w:hAnsi="Times New Roman" w:cs="Times New Roman"/>
          <w:sz w:val="28"/>
          <w:szCs w:val="28"/>
        </w:rPr>
        <w:t>ние жильем молодых семей на 2021-2025</w:t>
      </w:r>
      <w:r w:rsidRPr="002E78E9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FA475A" w:rsidRPr="002E78E9" w:rsidRDefault="00FA475A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5. Выдача молодым семьям в уст</w:t>
      </w:r>
      <w:r w:rsidR="007708CA">
        <w:rPr>
          <w:rFonts w:ascii="Times New Roman" w:hAnsi="Times New Roman" w:cs="Times New Roman"/>
          <w:sz w:val="28"/>
          <w:szCs w:val="28"/>
        </w:rPr>
        <w:t>ановленном порядке с</w:t>
      </w:r>
      <w:r w:rsidR="00414022">
        <w:rPr>
          <w:rFonts w:ascii="Times New Roman" w:hAnsi="Times New Roman" w:cs="Times New Roman"/>
          <w:sz w:val="28"/>
          <w:szCs w:val="28"/>
        </w:rPr>
        <w:t>видетельств</w:t>
      </w:r>
      <w:r w:rsidR="00B37C06">
        <w:rPr>
          <w:rFonts w:ascii="Times New Roman" w:hAnsi="Times New Roman" w:cs="Times New Roman"/>
          <w:sz w:val="28"/>
          <w:szCs w:val="28"/>
        </w:rPr>
        <w:t xml:space="preserve"> о праве на получение социальной выплаты </w:t>
      </w:r>
      <w:r w:rsidR="00414022">
        <w:rPr>
          <w:rFonts w:ascii="Times New Roman" w:hAnsi="Times New Roman" w:cs="Times New Roman"/>
          <w:sz w:val="28"/>
          <w:szCs w:val="28"/>
        </w:rPr>
        <w:t>на приобретение жилого помещения</w:t>
      </w:r>
      <w:r w:rsidRPr="002E78E9">
        <w:rPr>
          <w:rFonts w:ascii="Times New Roman" w:hAnsi="Times New Roman" w:cs="Times New Roman"/>
          <w:sz w:val="28"/>
          <w:szCs w:val="28"/>
        </w:rPr>
        <w:t xml:space="preserve"> или </w:t>
      </w:r>
      <w:r w:rsidR="00414022">
        <w:rPr>
          <w:rFonts w:ascii="Times New Roman" w:hAnsi="Times New Roman" w:cs="Times New Roman"/>
          <w:sz w:val="28"/>
          <w:szCs w:val="28"/>
        </w:rPr>
        <w:t>создание объекта индивидуального жилищного строительства</w:t>
      </w:r>
      <w:r w:rsidRPr="002E78E9">
        <w:rPr>
          <w:rFonts w:ascii="Times New Roman" w:hAnsi="Times New Roman" w:cs="Times New Roman"/>
          <w:sz w:val="28"/>
          <w:szCs w:val="28"/>
        </w:rPr>
        <w:t>.</w:t>
      </w:r>
    </w:p>
    <w:p w:rsidR="00FA475A" w:rsidRPr="002E78E9" w:rsidRDefault="00841E1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475A" w:rsidRPr="002E78E9">
        <w:rPr>
          <w:rFonts w:ascii="Times New Roman" w:hAnsi="Times New Roman" w:cs="Times New Roman"/>
          <w:sz w:val="28"/>
          <w:szCs w:val="28"/>
        </w:rPr>
        <w:t>. Улучшение</w:t>
      </w:r>
      <w:r w:rsidR="00DF5E33" w:rsidRPr="002E78E9">
        <w:rPr>
          <w:rFonts w:ascii="Times New Roman" w:hAnsi="Times New Roman" w:cs="Times New Roman"/>
          <w:sz w:val="28"/>
          <w:szCs w:val="28"/>
        </w:rPr>
        <w:t xml:space="preserve"> жилищных условий молодых семей</w:t>
      </w:r>
      <w:r w:rsidR="00914429" w:rsidRPr="002E78E9">
        <w:rPr>
          <w:rFonts w:ascii="Times New Roman" w:hAnsi="Times New Roman" w:cs="Times New Roman"/>
          <w:sz w:val="28"/>
          <w:szCs w:val="28"/>
        </w:rPr>
        <w:t>.</w:t>
      </w:r>
    </w:p>
    <w:p w:rsidR="00DF5E33" w:rsidRPr="002E78E9" w:rsidRDefault="00841E1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5E33" w:rsidRPr="002E78E9">
        <w:rPr>
          <w:rFonts w:ascii="Times New Roman" w:hAnsi="Times New Roman" w:cs="Times New Roman"/>
          <w:sz w:val="28"/>
          <w:szCs w:val="28"/>
        </w:rPr>
        <w:t>. Осуществление контроля и отчетности реализации программы на муниципальном уровне в пределах своих полномочий</w:t>
      </w:r>
      <w:r w:rsidR="00914429" w:rsidRPr="002E78E9">
        <w:rPr>
          <w:rFonts w:ascii="Times New Roman" w:hAnsi="Times New Roman" w:cs="Times New Roman"/>
          <w:sz w:val="28"/>
          <w:szCs w:val="28"/>
        </w:rPr>
        <w:t>.</w:t>
      </w:r>
    </w:p>
    <w:p w:rsidR="006C3939" w:rsidRPr="00571AD5" w:rsidRDefault="006C3939" w:rsidP="00BD2D21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1AD5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  на реализацию муниципальной программы</w:t>
      </w:r>
      <w:r w:rsidRPr="00571AD5">
        <w:rPr>
          <w:rFonts w:ascii="Times New Roman" w:hAnsi="Times New Roman" w:cs="Times New Roman"/>
          <w:bCs/>
          <w:color w:val="000000"/>
          <w:sz w:val="28"/>
          <w:szCs w:val="28"/>
        </w:rPr>
        <w:br/>
        <w:t>за счет средств бюджета муниципального образования.</w:t>
      </w:r>
    </w:p>
    <w:tbl>
      <w:tblPr>
        <w:tblW w:w="11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567"/>
        <w:gridCol w:w="850"/>
        <w:gridCol w:w="850"/>
        <w:gridCol w:w="710"/>
        <w:gridCol w:w="568"/>
        <w:gridCol w:w="849"/>
        <w:gridCol w:w="708"/>
        <w:gridCol w:w="567"/>
        <w:gridCol w:w="567"/>
        <w:gridCol w:w="567"/>
        <w:gridCol w:w="1783"/>
        <w:gridCol w:w="13"/>
        <w:gridCol w:w="87"/>
      </w:tblGrid>
      <w:tr w:rsidR="002E78E9" w:rsidRPr="002E78E9" w:rsidTr="00785677">
        <w:trPr>
          <w:gridAfter w:val="2"/>
          <w:wAfter w:w="100" w:type="dxa"/>
          <w:trHeight w:val="687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6C3939" w:rsidRDefault="00BD5F85" w:rsidP="00BD2D2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</w:t>
            </w:r>
            <w:r w:rsidR="00214B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6C3939" w:rsidRDefault="00BD5F85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участник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2E78E9" w:rsidRDefault="00BD5F85" w:rsidP="00BD2D21">
            <w:pPr>
              <w:widowControl/>
              <w:autoSpaceDE/>
              <w:autoSpaceDN/>
              <w:adjustRightInd/>
              <w:spacing w:after="20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Расходы тыс.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widowControl/>
              <w:autoSpaceDE/>
              <w:autoSpaceDN/>
              <w:adjustRightInd/>
              <w:spacing w:after="20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</w:tcBorders>
          </w:tcPr>
          <w:p w:rsidR="00BD5F85" w:rsidRPr="006C3939" w:rsidRDefault="00BD5F85" w:rsidP="00BD2D2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85" w:rsidRPr="002E78E9" w:rsidTr="00785677">
        <w:trPr>
          <w:gridAfter w:val="2"/>
          <w:wAfter w:w="100" w:type="dxa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5F85" w:rsidRPr="006C3939" w:rsidRDefault="00BD5F85" w:rsidP="00BD2D2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6C3939" w:rsidRDefault="00BD5F85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CF2524" w:rsidP="00CF252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7403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74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74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2E78E9" w:rsidRDefault="00BD5F85" w:rsidP="002B7403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B7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74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74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2B7403">
            <w:pPr>
              <w:ind w:left="-106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74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2E78E9" w:rsidRDefault="00BD5F85" w:rsidP="002B7403">
            <w:pPr>
              <w:ind w:left="-106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74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2B7403">
            <w:pPr>
              <w:ind w:left="-106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7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</w:tcBorders>
          </w:tcPr>
          <w:p w:rsidR="00BD5F85" w:rsidRPr="006C3939" w:rsidRDefault="00BD5F85" w:rsidP="00BD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85" w:rsidRPr="002E78E9" w:rsidTr="00785677">
        <w:trPr>
          <w:gridAfter w:val="2"/>
          <w:wAfter w:w="100" w:type="dxa"/>
        </w:trPr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5F85" w:rsidRPr="006C3939" w:rsidRDefault="00E67C99" w:rsidP="00BD2D2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5F85" w:rsidRPr="006C3939">
              <w:rPr>
                <w:rFonts w:ascii="Times New Roman" w:hAnsi="Times New Roman" w:cs="Times New Roman"/>
                <w:sz w:val="28"/>
                <w:szCs w:val="28"/>
              </w:rPr>
              <w:t>Обеспечение ж</w:t>
            </w:r>
            <w:r w:rsidR="00BD5F85" w:rsidRPr="002E78E9">
              <w:rPr>
                <w:rFonts w:ascii="Times New Roman" w:hAnsi="Times New Roman" w:cs="Times New Roman"/>
                <w:sz w:val="28"/>
                <w:szCs w:val="28"/>
              </w:rPr>
              <w:t>ильем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0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696">
              <w:rPr>
                <w:rFonts w:ascii="Times New Roman" w:hAnsi="Times New Roman" w:cs="Times New Roman"/>
                <w:sz w:val="28"/>
                <w:szCs w:val="28"/>
              </w:rPr>
              <w:t>на 2021-2025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2E78E9" w:rsidRDefault="00BD5F85" w:rsidP="00106E5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Администрация МО «Красног</w:t>
            </w:r>
            <w:r w:rsidR="00106E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 w:rsidR="008773F1" w:rsidRPr="002E78E9">
              <w:rPr>
                <w:rFonts w:ascii="Times New Roman" w:hAnsi="Times New Roman" w:cs="Times New Roman"/>
                <w:sz w:val="28"/>
                <w:szCs w:val="28"/>
              </w:rPr>
              <w:t>дейский район» - отдел земельно-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иму</w:t>
            </w:r>
            <w:r w:rsidR="00106E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щественных  отношений администрации МО «Красног</w:t>
            </w:r>
            <w:r w:rsidR="00106E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вардейский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8D1181" w:rsidRDefault="00CA449F" w:rsidP="00FC286C">
            <w:pPr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2128,</w:t>
            </w:r>
            <w:r w:rsidR="00FC286C" w:rsidRPr="008D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32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8C392D" w:rsidRDefault="00CA449F" w:rsidP="00D718C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392D">
              <w:rPr>
                <w:rFonts w:ascii="Times New Roman" w:hAnsi="Times New Roman" w:cs="Times New Roman"/>
                <w:sz w:val="28"/>
                <w:szCs w:val="28"/>
              </w:rPr>
              <w:t>2128</w:t>
            </w:r>
            <w:r w:rsidR="00E00097" w:rsidRPr="008C39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18C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8D7231" w:rsidRDefault="00BD5F85" w:rsidP="00C94937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231">
              <w:rPr>
                <w:rFonts w:ascii="Times New Roman" w:hAnsi="Times New Roman" w:cs="Times New Roman"/>
                <w:sz w:val="28"/>
                <w:szCs w:val="28"/>
              </w:rPr>
              <w:t>2128,</w:t>
            </w:r>
            <w:r w:rsidR="00844C85" w:rsidRPr="008D7231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8D7231" w:rsidRDefault="00F12E0E" w:rsidP="00C94937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231">
              <w:rPr>
                <w:rFonts w:ascii="Times New Roman" w:hAnsi="Times New Roman" w:cs="Times New Roman"/>
                <w:sz w:val="28"/>
                <w:szCs w:val="28"/>
              </w:rPr>
              <w:t>2128</w:t>
            </w:r>
            <w:r w:rsidR="00844C85" w:rsidRPr="008D7231">
              <w:rPr>
                <w:rFonts w:ascii="Times New Roman" w:hAnsi="Times New Roman" w:cs="Times New Roman"/>
                <w:sz w:val="28"/>
                <w:szCs w:val="28"/>
              </w:rPr>
              <w:t>,896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8D7231" w:rsidRDefault="00621CE6" w:rsidP="00C94937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49F" w:rsidRPr="008D7231">
              <w:rPr>
                <w:rFonts w:ascii="Times New Roman" w:hAnsi="Times New Roman" w:cs="Times New Roman"/>
                <w:sz w:val="28"/>
                <w:szCs w:val="28"/>
              </w:rPr>
              <w:t>128,</w:t>
            </w:r>
            <w:r w:rsidR="00844C85" w:rsidRPr="008D7231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8D7231" w:rsidRDefault="007E48C0" w:rsidP="00C9493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8D7231" w:rsidRDefault="00E133BF" w:rsidP="00B1073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2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073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BD5F85" w:rsidRPr="008D7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07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8D7231" w:rsidRDefault="00E133BF" w:rsidP="00C9493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2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C78BB" w:rsidRPr="008D7231">
              <w:rPr>
                <w:rFonts w:ascii="Times New Roman" w:hAnsi="Times New Roman" w:cs="Times New Roman"/>
                <w:sz w:val="28"/>
                <w:szCs w:val="28"/>
              </w:rPr>
              <w:t>ай-</w:t>
            </w:r>
            <w:r w:rsidRPr="008D72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D5F85" w:rsidRPr="008D723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8D7231" w:rsidRDefault="00C94937" w:rsidP="00C9493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231">
              <w:rPr>
                <w:rFonts w:ascii="Times New Roman" w:hAnsi="Times New Roman" w:cs="Times New Roman"/>
                <w:sz w:val="28"/>
                <w:szCs w:val="28"/>
              </w:rPr>
              <w:t>май-д</w:t>
            </w:r>
            <w:r w:rsidR="00BD5F85" w:rsidRPr="008D723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8D7231" w:rsidRDefault="002C78BB" w:rsidP="00C9493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2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BD5F85" w:rsidRPr="008D72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0097" w:rsidRPr="008D72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D5F85" w:rsidRPr="008D723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</w:tcBorders>
          </w:tcPr>
          <w:p w:rsidR="00BD5F85" w:rsidRPr="006C3939" w:rsidRDefault="00BD5F85" w:rsidP="00BD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703" w:rsidRPr="002E78E9" w:rsidTr="00785677">
        <w:trPr>
          <w:gridAfter w:val="2"/>
          <w:wAfter w:w="10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6C3939" w:rsidRDefault="004E0703" w:rsidP="00BD2D2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4E0703" w:rsidRPr="006C3939" w:rsidRDefault="00E7338E" w:rsidP="00E7338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E0703" w:rsidRPr="006C39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2BB4">
              <w:rPr>
                <w:rFonts w:ascii="Times New Roman" w:hAnsi="Times New Roman" w:cs="Times New Roman"/>
                <w:sz w:val="28"/>
                <w:szCs w:val="28"/>
              </w:rPr>
              <w:t xml:space="preserve">ризнание </w:t>
            </w:r>
            <w:r w:rsidR="004E0703" w:rsidRPr="006C3939">
              <w:rPr>
                <w:rFonts w:ascii="Times New Roman" w:hAnsi="Times New Roman" w:cs="Times New Roman"/>
                <w:sz w:val="28"/>
                <w:szCs w:val="28"/>
              </w:rPr>
              <w:t>молодых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мей, </w:t>
            </w:r>
            <w:r w:rsidR="004E0703" w:rsidRPr="006C3939">
              <w:rPr>
                <w:rFonts w:ascii="Times New Roman" w:hAnsi="Times New Roman" w:cs="Times New Roman"/>
                <w:sz w:val="28"/>
                <w:szCs w:val="28"/>
              </w:rPr>
              <w:t>нуждаю</w:t>
            </w:r>
            <w:r w:rsidR="00C12B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0703" w:rsidRPr="006C3939">
              <w:rPr>
                <w:rFonts w:ascii="Times New Roman" w:hAnsi="Times New Roman" w:cs="Times New Roman"/>
                <w:sz w:val="28"/>
                <w:szCs w:val="28"/>
              </w:rPr>
              <w:t xml:space="preserve">щимися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жилых помещениях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2E78E9" w:rsidRDefault="004E0703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Администрация МО «Красногвардейский район» - отдел земельно-имущественных  отношений администрации МО «Красногвардейский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6C3939" w:rsidRDefault="004E070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6C3939" w:rsidRDefault="004E070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6C3939" w:rsidRDefault="004E070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6C3939" w:rsidRDefault="004E070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2E78E9" w:rsidRDefault="004E0703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2E78E9" w:rsidRDefault="004E3FB3" w:rsidP="00BD2D21">
            <w:pPr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B300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E0703" w:rsidRPr="002E78E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2E78E9" w:rsidRDefault="004E0703" w:rsidP="00BD2D21">
            <w:pPr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2E78E9" w:rsidRDefault="004E0703" w:rsidP="00BD2D21">
            <w:pPr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2E78E9" w:rsidRDefault="004E0703" w:rsidP="00BD2D21">
            <w:pPr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2E78E9" w:rsidRDefault="004E0703" w:rsidP="00BD2D21">
            <w:pPr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</w:tcBorders>
          </w:tcPr>
          <w:p w:rsidR="004E0703" w:rsidRPr="006C3939" w:rsidRDefault="004E070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703" w:rsidRPr="002E78E9" w:rsidTr="00785677">
        <w:trPr>
          <w:gridAfter w:val="2"/>
          <w:wAfter w:w="10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6C3939" w:rsidRDefault="002C4539" w:rsidP="00BC479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E0703" w:rsidRPr="002E78E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E0703" w:rsidRPr="006C3939">
              <w:rPr>
                <w:rFonts w:ascii="Times New Roman" w:hAnsi="Times New Roman" w:cs="Times New Roman"/>
                <w:sz w:val="28"/>
                <w:szCs w:val="28"/>
              </w:rPr>
              <w:t>орми</w:t>
            </w:r>
            <w:r w:rsidR="004E0703" w:rsidRPr="006C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ровани</w:t>
            </w:r>
            <w:r w:rsidR="00C12BA9">
              <w:rPr>
                <w:rFonts w:ascii="Times New Roman" w:hAnsi="Times New Roman" w:cs="Times New Roman"/>
                <w:sz w:val="28"/>
                <w:szCs w:val="28"/>
              </w:rPr>
              <w:t xml:space="preserve">е списка молодых семей </w:t>
            </w:r>
            <w:r w:rsidR="00BC47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2BA9">
              <w:rPr>
                <w:rFonts w:ascii="Times New Roman" w:hAnsi="Times New Roman" w:cs="Times New Roman"/>
                <w:sz w:val="28"/>
                <w:szCs w:val="28"/>
              </w:rPr>
              <w:t>ля у</w:t>
            </w:r>
            <w:r w:rsidR="004E0703" w:rsidRPr="006C3939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D91B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2B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1B80">
              <w:rPr>
                <w:rFonts w:ascii="Times New Roman" w:hAnsi="Times New Roman" w:cs="Times New Roman"/>
                <w:sz w:val="28"/>
                <w:szCs w:val="28"/>
              </w:rPr>
              <w:t>тия в му</w:t>
            </w:r>
            <w:r w:rsidR="00C12B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1B80">
              <w:rPr>
                <w:rFonts w:ascii="Times New Roman" w:hAnsi="Times New Roman" w:cs="Times New Roman"/>
                <w:sz w:val="28"/>
                <w:szCs w:val="28"/>
              </w:rPr>
              <w:t>ници</w:t>
            </w:r>
            <w:r w:rsidR="00C94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1B80">
              <w:rPr>
                <w:rFonts w:ascii="Times New Roman" w:hAnsi="Times New Roman" w:cs="Times New Roman"/>
                <w:sz w:val="28"/>
                <w:szCs w:val="28"/>
              </w:rPr>
              <w:t>пальной программе «</w:t>
            </w:r>
            <w:r w:rsidR="004E0703" w:rsidRPr="006C3939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семей»</w:t>
            </w:r>
            <w:r w:rsidR="00A33696">
              <w:rPr>
                <w:rFonts w:ascii="Times New Roman" w:hAnsi="Times New Roman" w:cs="Times New Roman"/>
                <w:sz w:val="28"/>
                <w:szCs w:val="28"/>
              </w:rPr>
              <w:t xml:space="preserve"> на 2021-2025 </w:t>
            </w:r>
            <w:r w:rsidR="004E0703" w:rsidRPr="006C393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2E78E9" w:rsidRDefault="004E0703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«Красногвардейский район» - отдел земельно-имущественных  отношений администрации МО «Красногвардейский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6C3939" w:rsidRDefault="004E070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6C3939" w:rsidRDefault="004E070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6C3939" w:rsidRDefault="004E070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6C3939" w:rsidRDefault="004E070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2E78E9" w:rsidRDefault="004774D0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2E78E9" w:rsidRDefault="004E0703" w:rsidP="00BD2D21">
            <w:pPr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2E78E9" w:rsidRDefault="00404A39" w:rsidP="00BD2D21">
            <w:pPr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</w:t>
            </w:r>
            <w:r w:rsidR="004E0703" w:rsidRPr="002E78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E0703"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ь-декабрь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2E78E9" w:rsidRDefault="004E0703" w:rsidP="00BD2D21">
            <w:pPr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рь-декабрь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2E78E9" w:rsidRDefault="004E0703" w:rsidP="00BD2D21">
            <w:pPr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рь-декабрь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2E78E9" w:rsidRDefault="004E0703" w:rsidP="00BD2D21">
            <w:pPr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рь-декабрь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</w:tcBorders>
          </w:tcPr>
          <w:p w:rsidR="004E0703" w:rsidRPr="006C3939" w:rsidRDefault="004E070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85" w:rsidRPr="002E78E9" w:rsidTr="00785677">
        <w:trPr>
          <w:gridAfter w:val="2"/>
          <w:wAfter w:w="100" w:type="dxa"/>
        </w:trPr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5F85" w:rsidRPr="006C3939" w:rsidRDefault="00BD5F85" w:rsidP="00EE5AD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Уточ</w:t>
            </w:r>
            <w:r w:rsidR="00F95F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 xml:space="preserve">нение </w:t>
            </w:r>
            <w:r w:rsidR="00C12B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жегод</w:t>
            </w:r>
            <w:r w:rsidR="00C94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ного объема средств, выделяе</w:t>
            </w:r>
            <w:r w:rsidR="00C94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мых из бюдж</w:t>
            </w:r>
            <w:r w:rsidR="00D91B80">
              <w:rPr>
                <w:rFonts w:ascii="Times New Roman" w:hAnsi="Times New Roman" w:cs="Times New Roman"/>
                <w:sz w:val="28"/>
                <w:szCs w:val="28"/>
              </w:rPr>
              <w:t>ета муници</w:t>
            </w:r>
            <w:r w:rsidR="00BE1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1B80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«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Красногвардейс</w:t>
            </w:r>
            <w:r w:rsidR="00C94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="00D91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A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1B80">
              <w:rPr>
                <w:rFonts w:ascii="Times New Roman" w:hAnsi="Times New Roman" w:cs="Times New Roman"/>
                <w:sz w:val="28"/>
                <w:szCs w:val="28"/>
              </w:rPr>
              <w:t>айон»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 xml:space="preserve"> на реали</w:t>
            </w:r>
            <w:r w:rsidR="00A37F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зацию меро</w:t>
            </w:r>
            <w:r w:rsidR="00A37F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приятий Програм</w:t>
            </w:r>
            <w:r w:rsidR="00A37F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2E78E9" w:rsidRDefault="00BD5F85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Администрация МО «Красногвардейский район» - отдел земельно-имущественных  отношений администрации МО «Красногвардейский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2E78E9" w:rsidRDefault="004774D0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3C15F8" w:rsidRDefault="00583F32" w:rsidP="00BD2D21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3C15F8" w:rsidRDefault="00583F32" w:rsidP="00BD2D21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3C15F8" w:rsidRDefault="009A02E7" w:rsidP="00BD2D21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583F32"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3C15F8" w:rsidRDefault="00404A39" w:rsidP="00BD2D21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3C15F8" w:rsidRDefault="00404A39" w:rsidP="00BD2D21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D5F85" w:rsidRPr="006C3939" w:rsidRDefault="00BD5F85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85" w:rsidRPr="002E78E9" w:rsidTr="00785677">
        <w:trPr>
          <w:gridAfter w:val="1"/>
          <w:wAfter w:w="87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6C3939" w:rsidRDefault="00D91B80" w:rsidP="009D07C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D5F85" w:rsidRPr="006C3939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="00611F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F85" w:rsidRPr="006C3939">
              <w:rPr>
                <w:rFonts w:ascii="Times New Roman" w:hAnsi="Times New Roman" w:cs="Times New Roman"/>
                <w:sz w:val="28"/>
                <w:szCs w:val="28"/>
              </w:rPr>
              <w:t>мирова</w:t>
            </w:r>
            <w:r w:rsidR="00F95F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F85" w:rsidRPr="006C3939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847A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5F85" w:rsidRPr="006C3939">
              <w:rPr>
                <w:rFonts w:ascii="Times New Roman" w:hAnsi="Times New Roman" w:cs="Times New Roman"/>
                <w:sz w:val="28"/>
                <w:szCs w:val="28"/>
              </w:rPr>
              <w:t xml:space="preserve">писка </w:t>
            </w:r>
            <w:r w:rsidR="00BD5F85" w:rsidRPr="006C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молодых семей, изъявивших же</w:t>
            </w:r>
            <w:r w:rsidR="00611F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F85" w:rsidRPr="006C3939">
              <w:rPr>
                <w:rFonts w:ascii="Times New Roman" w:hAnsi="Times New Roman" w:cs="Times New Roman"/>
                <w:sz w:val="28"/>
                <w:szCs w:val="28"/>
              </w:rPr>
              <w:t>лание получить социаль</w:t>
            </w:r>
            <w:r w:rsidR="00611F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F85" w:rsidRPr="006C3939">
              <w:rPr>
                <w:rFonts w:ascii="Times New Roman" w:hAnsi="Times New Roman" w:cs="Times New Roman"/>
                <w:sz w:val="28"/>
                <w:szCs w:val="28"/>
              </w:rPr>
              <w:t>ные вып</w:t>
            </w:r>
            <w:r w:rsidR="00611F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F85" w:rsidRPr="006C3939">
              <w:rPr>
                <w:rFonts w:ascii="Times New Roman" w:hAnsi="Times New Roman" w:cs="Times New Roman"/>
                <w:sz w:val="28"/>
                <w:szCs w:val="28"/>
              </w:rPr>
              <w:t xml:space="preserve">латы в планируемом году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рамках муниципальной програм</w:t>
            </w:r>
            <w:r w:rsidR="00C94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«</w:t>
            </w:r>
            <w:r w:rsidR="00BD5F85" w:rsidRPr="006C3939">
              <w:rPr>
                <w:rFonts w:ascii="Times New Roman" w:hAnsi="Times New Roman" w:cs="Times New Roman"/>
                <w:sz w:val="28"/>
                <w:szCs w:val="28"/>
              </w:rPr>
              <w:t>Обеспече</w:t>
            </w:r>
            <w:r w:rsidR="00BD5F85" w:rsidRPr="002E78E9">
              <w:rPr>
                <w:rFonts w:ascii="Times New Roman" w:hAnsi="Times New Roman" w:cs="Times New Roman"/>
                <w:sz w:val="28"/>
                <w:szCs w:val="28"/>
              </w:rPr>
              <w:t>ние жильем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07CD">
              <w:rPr>
                <w:rFonts w:ascii="Times New Roman" w:hAnsi="Times New Roman" w:cs="Times New Roman"/>
                <w:sz w:val="28"/>
                <w:szCs w:val="28"/>
              </w:rPr>
              <w:t xml:space="preserve"> на 2021</w:t>
            </w:r>
            <w:r w:rsidR="00302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2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7CD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2E78E9" w:rsidRDefault="00BD5F85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МО «Красног</w:t>
            </w:r>
            <w:r w:rsidR="00C94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вардейский район» - отдел 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земельно-имущественных  отношений администрации МО «Красногвардейский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2E78E9" w:rsidRDefault="004774D0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F85" w:rsidRPr="006C3939" w:rsidRDefault="009D07CD" w:rsidP="004A01D6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F85" w:rsidRPr="006C3939" w:rsidRDefault="009D07CD" w:rsidP="004A01D6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F85" w:rsidRPr="006C3939" w:rsidRDefault="0043416F" w:rsidP="004A01D6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2E78E9" w:rsidRDefault="0043416F" w:rsidP="004A01D6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F85" w:rsidRPr="006C3939" w:rsidRDefault="0043416F" w:rsidP="004A01D6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D5F85" w:rsidRPr="006C3939" w:rsidRDefault="00BD5F85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E63" w:rsidRPr="002E78E9" w:rsidTr="00785677">
        <w:trPr>
          <w:trHeight w:val="6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63" w:rsidRPr="006C3939" w:rsidRDefault="00501E63" w:rsidP="00BD2D2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Выда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ча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дым</w:t>
            </w:r>
          </w:p>
          <w:p w:rsidR="00501E63" w:rsidRPr="006C3939" w:rsidRDefault="00501E63" w:rsidP="00BD2D2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семьям в установ</w:t>
            </w:r>
            <w:r w:rsidR="00C94937">
              <w:rPr>
                <w:rFonts w:ascii="Times New Roman" w:hAnsi="Times New Roman" w:cs="Times New Roman"/>
                <w:sz w:val="28"/>
                <w:szCs w:val="28"/>
              </w:rPr>
              <w:t>-ленном порядке с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 xml:space="preserve">тельств </w:t>
            </w:r>
            <w:r w:rsidRPr="00501E63">
              <w:rPr>
                <w:rFonts w:ascii="Times New Roman" w:hAnsi="Times New Roman" w:cs="Times New Roman"/>
                <w:sz w:val="28"/>
                <w:szCs w:val="28"/>
              </w:rPr>
              <w:t>о праве на получе</w:t>
            </w:r>
            <w:r w:rsidR="00216F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E63">
              <w:rPr>
                <w:rFonts w:ascii="Times New Roman" w:hAnsi="Times New Roman" w:cs="Times New Roman"/>
                <w:sz w:val="28"/>
                <w:szCs w:val="28"/>
              </w:rPr>
              <w:t>ние со</w:t>
            </w:r>
            <w:r w:rsidR="00216F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E63">
              <w:rPr>
                <w:rFonts w:ascii="Times New Roman" w:hAnsi="Times New Roman" w:cs="Times New Roman"/>
                <w:sz w:val="28"/>
                <w:szCs w:val="28"/>
              </w:rPr>
              <w:t>циальной выплаты на при</w:t>
            </w:r>
            <w:r w:rsidR="00C94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E63">
              <w:rPr>
                <w:rFonts w:ascii="Times New Roman" w:hAnsi="Times New Roman" w:cs="Times New Roman"/>
                <w:sz w:val="28"/>
                <w:szCs w:val="28"/>
              </w:rPr>
              <w:t>обрете</w:t>
            </w:r>
            <w:r w:rsidR="00A37F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E63">
              <w:rPr>
                <w:rFonts w:ascii="Times New Roman" w:hAnsi="Times New Roman" w:cs="Times New Roman"/>
                <w:sz w:val="28"/>
                <w:szCs w:val="28"/>
              </w:rPr>
              <w:t>ние жи</w:t>
            </w:r>
            <w:r w:rsidR="00C94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E63">
              <w:rPr>
                <w:rFonts w:ascii="Times New Roman" w:hAnsi="Times New Roman" w:cs="Times New Roman"/>
                <w:sz w:val="28"/>
                <w:szCs w:val="28"/>
              </w:rPr>
              <w:t>лого по</w:t>
            </w:r>
            <w:r w:rsidR="00A37F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E63">
              <w:rPr>
                <w:rFonts w:ascii="Times New Roman" w:hAnsi="Times New Roman" w:cs="Times New Roman"/>
                <w:sz w:val="28"/>
                <w:szCs w:val="28"/>
              </w:rPr>
              <w:t>мещения или соз</w:t>
            </w:r>
            <w:r w:rsidR="00A37F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E63">
              <w:rPr>
                <w:rFonts w:ascii="Times New Roman" w:hAnsi="Times New Roman" w:cs="Times New Roman"/>
                <w:sz w:val="28"/>
                <w:szCs w:val="28"/>
              </w:rPr>
              <w:t xml:space="preserve">дание </w:t>
            </w:r>
            <w:r w:rsidRPr="00501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 индивидуального жилищ</w:t>
            </w:r>
            <w:r w:rsidR="00A37F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E63">
              <w:rPr>
                <w:rFonts w:ascii="Times New Roman" w:hAnsi="Times New Roman" w:cs="Times New Roman"/>
                <w:sz w:val="28"/>
                <w:szCs w:val="28"/>
              </w:rPr>
              <w:t>ного 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E63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63" w:rsidRPr="002E78E9" w:rsidRDefault="00501E63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МО «Красногвардейский район» - отдел земельно-имущественных  отношений администрации МО «Красногвардейский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E63" w:rsidRPr="006C3939" w:rsidRDefault="00501E6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E63" w:rsidRPr="006C3939" w:rsidRDefault="00501E6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E63" w:rsidRPr="006C3939" w:rsidRDefault="00501E6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E63" w:rsidRPr="006C3939" w:rsidRDefault="00501E6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63" w:rsidRPr="002E78E9" w:rsidRDefault="00501E6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E63" w:rsidRPr="00A37F60" w:rsidRDefault="00501E63" w:rsidP="006811EF">
            <w:pPr>
              <w:ind w:left="-109" w:right="-108"/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E63" w:rsidRPr="00BA118E" w:rsidRDefault="00B1073D" w:rsidP="006811EF">
            <w:pPr>
              <w:ind w:left="-108" w:right="-109"/>
              <w:rPr>
                <w:color w:val="000000"/>
              </w:rPr>
            </w:pPr>
            <w:r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E63" w:rsidRPr="00A37F60" w:rsidRDefault="00501E63" w:rsidP="006811EF">
            <w:pPr>
              <w:ind w:left="-107" w:right="-109"/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63" w:rsidRPr="00A37F60" w:rsidRDefault="00501E63" w:rsidP="00BD2D21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E63" w:rsidRPr="00A37F60" w:rsidRDefault="00501E63" w:rsidP="00BD2D21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8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501E63" w:rsidRPr="006C3939" w:rsidRDefault="00501E6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09C" w:rsidRPr="002E78E9" w:rsidTr="00785677">
        <w:trPr>
          <w:gridAfter w:val="1"/>
          <w:wAfter w:w="87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9C" w:rsidRPr="006C3939" w:rsidRDefault="0096609C" w:rsidP="00BD2D2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Улуч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шение жилищ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ных условий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9C" w:rsidRPr="002E78E9" w:rsidRDefault="0096609C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  <w:r w:rsidR="004E4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«Красног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вардейский район» - отдел земельно-иму</w:t>
            </w:r>
            <w:r w:rsidR="00A37F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щественных  отношений администрации МО «Красног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вардейский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9C" w:rsidRPr="008D1181" w:rsidRDefault="0096609C" w:rsidP="00FC286C">
            <w:pPr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2128,</w:t>
            </w:r>
            <w:r w:rsidR="00FC286C" w:rsidRPr="008D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2E3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9C" w:rsidRPr="008C392D" w:rsidRDefault="0096609C" w:rsidP="003C15F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392D">
              <w:rPr>
                <w:rFonts w:ascii="Times New Roman" w:hAnsi="Times New Roman" w:cs="Times New Roman"/>
                <w:sz w:val="28"/>
                <w:szCs w:val="28"/>
              </w:rPr>
              <w:t>2128,</w:t>
            </w:r>
            <w:r w:rsidR="002E31C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9C" w:rsidRPr="00A37F60" w:rsidRDefault="0096609C" w:rsidP="003C15F8">
            <w:pPr>
              <w:ind w:left="-107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2128,</w:t>
            </w:r>
            <w:r w:rsidR="00844C85" w:rsidRPr="00A37F60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9C" w:rsidRPr="00A37F60" w:rsidRDefault="0096609C" w:rsidP="003C15F8">
            <w:pPr>
              <w:ind w:left="-107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2128,</w:t>
            </w:r>
            <w:r w:rsidR="00844C85" w:rsidRPr="00A37F60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9C" w:rsidRPr="00A37F60" w:rsidRDefault="0096609C" w:rsidP="003C15F8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2128,</w:t>
            </w:r>
            <w:r w:rsidR="00844C85" w:rsidRPr="00A37F60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9C" w:rsidRPr="00A37F60" w:rsidRDefault="0096609C" w:rsidP="00A37F60">
            <w:pPr>
              <w:ind w:left="-109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9C" w:rsidRPr="00BA118E" w:rsidRDefault="00E93D70" w:rsidP="00E93D70">
            <w:pPr>
              <w:ind w:left="-108" w:right="-109"/>
              <w:rPr>
                <w:color w:val="000000"/>
              </w:rPr>
            </w:pPr>
            <w:r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  <w:r w:rsidR="0096609C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</w:t>
            </w:r>
            <w:r w:rsidR="0096609C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9C" w:rsidRPr="00A37F60" w:rsidRDefault="0096609C" w:rsidP="00A37F60">
            <w:pPr>
              <w:ind w:left="-107" w:right="-109"/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9C" w:rsidRPr="00A37F60" w:rsidRDefault="0096609C" w:rsidP="005C333E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9C" w:rsidRPr="00A37F60" w:rsidRDefault="0096609C" w:rsidP="00BD2D21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6609C" w:rsidRPr="006C3939" w:rsidRDefault="0096609C" w:rsidP="00BD2D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01CAB" w:rsidRDefault="00E01CAB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6342" w:rsidRPr="002E78E9" w:rsidRDefault="00C56342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Механизм реализации программы предполагает оказание государственной поддержки молодым семьям - участникам программы в улучшении жилищных условий путем предоставления им социальных выплат.</w:t>
      </w:r>
    </w:p>
    <w:p w:rsidR="00C56342" w:rsidRPr="00726C3E" w:rsidRDefault="00C56342" w:rsidP="00BD2D21">
      <w:pPr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молодым семьям будет осуществляться в соответствии </w:t>
      </w:r>
      <w:r w:rsidRPr="001066C2">
        <w:rPr>
          <w:rFonts w:ascii="Times New Roman" w:hAnsi="Times New Roman" w:cs="Times New Roman"/>
          <w:sz w:val="28"/>
          <w:szCs w:val="28"/>
        </w:rPr>
        <w:t xml:space="preserve">с </w:t>
      </w:r>
      <w:r w:rsidR="004C4CE8" w:rsidRPr="00726C3E">
        <w:rPr>
          <w:rFonts w:ascii="Times New Roman" w:hAnsi="Times New Roman" w:cs="Times New Roman"/>
          <w:color w:val="000000"/>
          <w:sz w:val="28"/>
          <w:szCs w:val="28"/>
        </w:rPr>
        <w:t>Правилами предоставления молодым семьям социальных выплат на приобретение (строительство) жилья и их использования, приведенными в </w:t>
      </w:r>
      <w:hyperlink r:id="rId10" w:anchor="/document/12182235/entry/40400" w:history="1">
        <w:r w:rsidR="008C61CE" w:rsidRPr="00726C3E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приложении №</w:t>
        </w:r>
        <w:r w:rsidR="004C4CE8" w:rsidRPr="00726C3E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1</w:t>
        </w:r>
      </w:hyperlink>
      <w:r w:rsidR="004C4CE8" w:rsidRPr="00726C3E">
        <w:rPr>
          <w:rFonts w:ascii="Times New Roman" w:hAnsi="Times New Roman" w:cs="Times New Roman"/>
          <w:color w:val="000000"/>
          <w:sz w:val="28"/>
          <w:szCs w:val="28"/>
        </w:rPr>
        <w:t xml:space="preserve"> к особенностям реализации отдельных мероприятий государственной </w:t>
      </w:r>
      <w:r w:rsidR="00892A77" w:rsidRPr="00726C3E">
        <w:rPr>
          <w:rFonts w:ascii="Times New Roman" w:hAnsi="Times New Roman" w:cs="Times New Roman"/>
          <w:color w:val="000000"/>
          <w:sz w:val="28"/>
          <w:szCs w:val="28"/>
        </w:rPr>
        <w:t>программы Российской Федерации «</w:t>
      </w:r>
      <w:r w:rsidR="004C4CE8" w:rsidRPr="00726C3E">
        <w:rPr>
          <w:rFonts w:ascii="Times New Roman" w:hAnsi="Times New Roman" w:cs="Times New Roman"/>
          <w:color w:val="000000"/>
          <w:sz w:val="28"/>
          <w:szCs w:val="28"/>
        </w:rPr>
        <w:t>Обеспечение доступным и комфортным жильем и коммунальными услугам</w:t>
      </w:r>
      <w:r w:rsidR="00892A77" w:rsidRPr="00726C3E">
        <w:rPr>
          <w:rFonts w:ascii="Times New Roman" w:hAnsi="Times New Roman" w:cs="Times New Roman"/>
          <w:color w:val="000000"/>
          <w:sz w:val="28"/>
          <w:szCs w:val="28"/>
        </w:rPr>
        <w:t>и граждан Российской Федерации»</w:t>
      </w:r>
      <w:r w:rsidR="00BF2F80" w:rsidRPr="00726C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4CE8" w:rsidRPr="00726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C3E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Постановлением Правительства РФ </w:t>
      </w:r>
      <w:r w:rsidR="00892A77" w:rsidRPr="00726C3E">
        <w:rPr>
          <w:rFonts w:ascii="Times New Roman" w:hAnsi="Times New Roman" w:cs="Times New Roman"/>
          <w:color w:val="000000"/>
          <w:sz w:val="28"/>
          <w:szCs w:val="28"/>
        </w:rPr>
        <w:t>от 17 декабря 2010 года № 1050 «</w:t>
      </w:r>
      <w:r w:rsidR="004C4CE8" w:rsidRPr="00726C3E">
        <w:rPr>
          <w:rFonts w:ascii="Times New Roman" w:hAnsi="Times New Roman" w:cs="Times New Roman"/>
          <w:color w:val="000000"/>
          <w:sz w:val="28"/>
          <w:szCs w:val="28"/>
        </w:rPr>
        <w:t xml:space="preserve">О реализации отдельных мероприятий государственной </w:t>
      </w:r>
      <w:r w:rsidR="00766409" w:rsidRPr="00726C3E">
        <w:rPr>
          <w:rFonts w:ascii="Times New Roman" w:hAnsi="Times New Roman" w:cs="Times New Roman"/>
          <w:color w:val="000000"/>
          <w:sz w:val="28"/>
          <w:szCs w:val="28"/>
        </w:rPr>
        <w:t>программы Российской Федерации «</w:t>
      </w:r>
      <w:r w:rsidR="004C4CE8" w:rsidRPr="00726C3E">
        <w:rPr>
          <w:rFonts w:ascii="Times New Roman" w:hAnsi="Times New Roman" w:cs="Times New Roman"/>
          <w:color w:val="000000"/>
          <w:sz w:val="28"/>
          <w:szCs w:val="28"/>
        </w:rPr>
        <w:t>Обеспечение доступным и комфортным жильем и коммунальными услугами граждан Российской Федерации»</w:t>
      </w:r>
      <w:r w:rsidRPr="00726C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6342" w:rsidRPr="002E78E9" w:rsidRDefault="00C56342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Администрация МО «Красногвардейский район» осуществляет организацию и к</w:t>
      </w:r>
      <w:r w:rsidR="00387CA1">
        <w:rPr>
          <w:rFonts w:ascii="Times New Roman" w:hAnsi="Times New Roman" w:cs="Times New Roman"/>
          <w:sz w:val="28"/>
          <w:szCs w:val="28"/>
        </w:rPr>
        <w:t>оординацию реализации программы</w:t>
      </w:r>
      <w:r w:rsidRPr="002E78E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C56342" w:rsidRPr="002E78E9" w:rsidRDefault="00C56342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-</w:t>
      </w:r>
      <w:r w:rsidR="002A6B6E">
        <w:rPr>
          <w:rFonts w:ascii="Times New Roman" w:hAnsi="Times New Roman" w:cs="Times New Roman"/>
          <w:sz w:val="28"/>
          <w:szCs w:val="28"/>
        </w:rPr>
        <w:t xml:space="preserve"> </w:t>
      </w:r>
      <w:r w:rsidRPr="002E78E9">
        <w:rPr>
          <w:rFonts w:ascii="Times New Roman" w:hAnsi="Times New Roman" w:cs="Times New Roman"/>
          <w:sz w:val="28"/>
          <w:szCs w:val="28"/>
        </w:rPr>
        <w:t>осуществляет признание молодых семей в качестве н</w:t>
      </w:r>
      <w:r w:rsidR="00387CA1">
        <w:rPr>
          <w:rFonts w:ascii="Times New Roman" w:hAnsi="Times New Roman" w:cs="Times New Roman"/>
          <w:sz w:val="28"/>
          <w:szCs w:val="28"/>
        </w:rPr>
        <w:t>уждающихся в жилых  помещениях,</w:t>
      </w:r>
      <w:r w:rsidR="00C9493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2E78E9">
        <w:rPr>
          <w:rFonts w:ascii="Times New Roman" w:hAnsi="Times New Roman" w:cs="Times New Roman"/>
          <w:sz w:val="28"/>
          <w:szCs w:val="28"/>
        </w:rPr>
        <w:t xml:space="preserve"> </w:t>
      </w:r>
      <w:r w:rsidR="00437DA7">
        <w:rPr>
          <w:rFonts w:ascii="Times New Roman" w:hAnsi="Times New Roman" w:cs="Times New Roman"/>
          <w:sz w:val="28"/>
          <w:szCs w:val="28"/>
        </w:rPr>
        <w:t>действующим</w:t>
      </w:r>
      <w:r w:rsidR="00C94937">
        <w:rPr>
          <w:rFonts w:ascii="Times New Roman" w:hAnsi="Times New Roman" w:cs="Times New Roman"/>
          <w:sz w:val="28"/>
          <w:szCs w:val="28"/>
        </w:rPr>
        <w:t xml:space="preserve"> </w:t>
      </w:r>
      <w:r w:rsidRPr="002E78E9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C56342" w:rsidRPr="002E78E9" w:rsidRDefault="00C56342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- ежегодно корректирует списки молодых семей </w:t>
      </w:r>
      <w:r w:rsidR="0003485A">
        <w:rPr>
          <w:rFonts w:ascii="Times New Roman" w:hAnsi="Times New Roman" w:cs="Times New Roman"/>
          <w:sz w:val="28"/>
          <w:szCs w:val="28"/>
        </w:rPr>
        <w:t xml:space="preserve">- </w:t>
      </w:r>
      <w:r w:rsidRPr="002E78E9">
        <w:rPr>
          <w:rFonts w:ascii="Times New Roman" w:hAnsi="Times New Roman" w:cs="Times New Roman"/>
          <w:sz w:val="28"/>
          <w:szCs w:val="28"/>
        </w:rPr>
        <w:t>претендентов на уч</w:t>
      </w:r>
      <w:r w:rsidR="00501E63">
        <w:rPr>
          <w:rFonts w:ascii="Times New Roman" w:hAnsi="Times New Roman" w:cs="Times New Roman"/>
          <w:sz w:val="28"/>
          <w:szCs w:val="28"/>
        </w:rPr>
        <w:t>астие в программе по времени подачи заявлений и</w:t>
      </w:r>
      <w:r w:rsidRPr="002E78E9">
        <w:rPr>
          <w:rFonts w:ascii="Times New Roman" w:hAnsi="Times New Roman" w:cs="Times New Roman"/>
          <w:sz w:val="28"/>
          <w:szCs w:val="28"/>
        </w:rPr>
        <w:t xml:space="preserve"> документов о включении молодых  </w:t>
      </w:r>
      <w:r w:rsidR="00501E63">
        <w:rPr>
          <w:rFonts w:ascii="Times New Roman" w:hAnsi="Times New Roman" w:cs="Times New Roman"/>
          <w:sz w:val="28"/>
          <w:szCs w:val="28"/>
        </w:rPr>
        <w:t>семей в списки участников</w:t>
      </w:r>
      <w:r w:rsidR="00766409">
        <w:rPr>
          <w:rFonts w:ascii="Times New Roman" w:hAnsi="Times New Roman" w:cs="Times New Roman"/>
          <w:sz w:val="28"/>
          <w:szCs w:val="28"/>
        </w:rPr>
        <w:t xml:space="preserve"> </w:t>
      </w:r>
      <w:r w:rsidRPr="002E78E9">
        <w:rPr>
          <w:rFonts w:ascii="Times New Roman" w:hAnsi="Times New Roman" w:cs="Times New Roman"/>
          <w:sz w:val="28"/>
          <w:szCs w:val="28"/>
        </w:rPr>
        <w:t>программы;</w:t>
      </w:r>
    </w:p>
    <w:p w:rsidR="00C56342" w:rsidRPr="002E78E9" w:rsidRDefault="00C56342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- ежегодно осуществляет корр</w:t>
      </w:r>
      <w:r w:rsidR="00501E63">
        <w:rPr>
          <w:rFonts w:ascii="Times New Roman" w:hAnsi="Times New Roman" w:cs="Times New Roman"/>
          <w:sz w:val="28"/>
          <w:szCs w:val="28"/>
        </w:rPr>
        <w:t>ектировку показателей программы и</w:t>
      </w:r>
      <w:r w:rsidRPr="002E78E9">
        <w:rPr>
          <w:rFonts w:ascii="Times New Roman" w:hAnsi="Times New Roman" w:cs="Times New Roman"/>
          <w:sz w:val="28"/>
          <w:szCs w:val="28"/>
        </w:rPr>
        <w:t xml:space="preserve"> объемов финансирования с учетом количества молодых семей – участников программы, наличия средств в бюджете</w:t>
      </w:r>
      <w:r w:rsidR="00766409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</w:t>
      </w:r>
      <w:r w:rsidRPr="002E78E9">
        <w:rPr>
          <w:rFonts w:ascii="Times New Roman" w:hAnsi="Times New Roman" w:cs="Times New Roman"/>
          <w:sz w:val="28"/>
          <w:szCs w:val="28"/>
        </w:rPr>
        <w:t xml:space="preserve"> и условий </w:t>
      </w:r>
      <w:r w:rsidR="0003485A">
        <w:rPr>
          <w:rFonts w:ascii="Times New Roman" w:hAnsi="Times New Roman" w:cs="Times New Roman"/>
          <w:sz w:val="28"/>
          <w:szCs w:val="28"/>
        </w:rPr>
        <w:t xml:space="preserve">для </w:t>
      </w:r>
      <w:r w:rsidRPr="002E78E9">
        <w:rPr>
          <w:rFonts w:ascii="Times New Roman" w:hAnsi="Times New Roman" w:cs="Times New Roman"/>
          <w:sz w:val="28"/>
          <w:szCs w:val="28"/>
        </w:rPr>
        <w:t xml:space="preserve">софинансирования программы </w:t>
      </w:r>
      <w:r w:rsidR="00996C0D" w:rsidRPr="002E78E9">
        <w:rPr>
          <w:rFonts w:ascii="Times New Roman" w:hAnsi="Times New Roman" w:cs="Times New Roman"/>
          <w:sz w:val="28"/>
          <w:szCs w:val="28"/>
        </w:rPr>
        <w:t>за</w:t>
      </w:r>
      <w:r w:rsidR="00387CA1">
        <w:rPr>
          <w:rFonts w:ascii="Times New Roman" w:hAnsi="Times New Roman" w:cs="Times New Roman"/>
          <w:sz w:val="28"/>
          <w:szCs w:val="28"/>
        </w:rPr>
        <w:t xml:space="preserve"> счет федерального и</w:t>
      </w:r>
      <w:r w:rsidRPr="002E78E9">
        <w:rPr>
          <w:rFonts w:ascii="Times New Roman" w:hAnsi="Times New Roman" w:cs="Times New Roman"/>
          <w:sz w:val="28"/>
          <w:szCs w:val="28"/>
        </w:rPr>
        <w:t xml:space="preserve"> республиканского бюджетов.</w:t>
      </w:r>
    </w:p>
    <w:p w:rsidR="00C56342" w:rsidRPr="002E78E9" w:rsidRDefault="00C56342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lastRenderedPageBreak/>
        <w:t>Прекращение реализации мероприятий программы или изменения в программе возможны при условии наличия следующих внешних факторов, негативно влияющих на реализацию программы:</w:t>
      </w:r>
    </w:p>
    <w:p w:rsidR="00C56342" w:rsidRPr="002E78E9" w:rsidRDefault="00C56342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1) отсутствие финансирования (неполное финансирование) из источников, предусмотренных программой;</w:t>
      </w:r>
    </w:p>
    <w:p w:rsidR="00C56342" w:rsidRPr="002E78E9" w:rsidRDefault="00E01CAB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изменение федерального, регионального </w:t>
      </w:r>
      <w:r w:rsidR="00C56342" w:rsidRPr="002E78E9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C56342" w:rsidRPr="002E78E9" w:rsidRDefault="00C56342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3) форс-мажорные обстоятельства.</w:t>
      </w:r>
    </w:p>
    <w:p w:rsidR="005E3771" w:rsidRPr="002E78E9" w:rsidRDefault="005E3771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796B" w:rsidRPr="00D91B80" w:rsidRDefault="005E3771" w:rsidP="00BD2D21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91B80">
        <w:rPr>
          <w:rFonts w:ascii="Times New Roman" w:hAnsi="Times New Roman" w:cs="Times New Roman"/>
          <w:sz w:val="28"/>
          <w:szCs w:val="28"/>
        </w:rPr>
        <w:t>5. Основные меры правового регулирования в соответствующей сфере, направленные на достижение цели и (или) конечных результатов муниципальной программы</w:t>
      </w:r>
    </w:p>
    <w:p w:rsidR="006D55CB" w:rsidRPr="002E78E9" w:rsidRDefault="006D55CB" w:rsidP="00BD2D21">
      <w:pPr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71" w:rsidRPr="002E78E9" w:rsidRDefault="001C6AF6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Необходимость разрабо</w:t>
      </w:r>
      <w:r w:rsidR="007B3BC9">
        <w:rPr>
          <w:rFonts w:ascii="Times New Roman" w:hAnsi="Times New Roman" w:cs="Times New Roman"/>
          <w:sz w:val="28"/>
          <w:szCs w:val="28"/>
        </w:rPr>
        <w:t>тки нормативно</w:t>
      </w:r>
      <w:r w:rsidRPr="002E78E9">
        <w:rPr>
          <w:rFonts w:ascii="Times New Roman" w:hAnsi="Times New Roman" w:cs="Times New Roman"/>
          <w:sz w:val="28"/>
          <w:szCs w:val="28"/>
        </w:rPr>
        <w:t>-правовых актов и правовых актов будет определя</w:t>
      </w:r>
      <w:r w:rsidR="007350F5" w:rsidRPr="002E78E9">
        <w:rPr>
          <w:rFonts w:ascii="Times New Roman" w:hAnsi="Times New Roman" w:cs="Times New Roman"/>
          <w:sz w:val="28"/>
          <w:szCs w:val="28"/>
        </w:rPr>
        <w:t>ться в процессе реализации программы в с</w:t>
      </w:r>
      <w:r w:rsidR="0031441F" w:rsidRPr="002E78E9">
        <w:rPr>
          <w:rFonts w:ascii="Times New Roman" w:hAnsi="Times New Roman" w:cs="Times New Roman"/>
          <w:sz w:val="28"/>
          <w:szCs w:val="28"/>
        </w:rPr>
        <w:t>оответствии с изменениями в сфер</w:t>
      </w:r>
      <w:r w:rsidR="007350F5" w:rsidRPr="002E78E9">
        <w:rPr>
          <w:rFonts w:ascii="Times New Roman" w:hAnsi="Times New Roman" w:cs="Times New Roman"/>
          <w:sz w:val="28"/>
          <w:szCs w:val="28"/>
        </w:rPr>
        <w:t>е жилищных право</w:t>
      </w:r>
      <w:r w:rsidR="0072354D">
        <w:rPr>
          <w:rFonts w:ascii="Times New Roman" w:hAnsi="Times New Roman" w:cs="Times New Roman"/>
          <w:sz w:val="28"/>
          <w:szCs w:val="28"/>
        </w:rPr>
        <w:t>отношений. Разработка нормативных</w:t>
      </w:r>
      <w:r w:rsidR="007350F5" w:rsidRPr="002E78E9">
        <w:rPr>
          <w:rFonts w:ascii="Times New Roman" w:hAnsi="Times New Roman" w:cs="Times New Roman"/>
          <w:sz w:val="28"/>
          <w:szCs w:val="28"/>
        </w:rPr>
        <w:t xml:space="preserve"> правовых актов в разрезе исполнения мероприятий программы не предусмотрена.</w:t>
      </w:r>
    </w:p>
    <w:p w:rsidR="005F235C" w:rsidRDefault="005F235C" w:rsidP="00BD2D21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A475A" w:rsidRPr="00D91B80" w:rsidRDefault="00C56342" w:rsidP="00BD2D21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91B80">
        <w:rPr>
          <w:rFonts w:ascii="Times New Roman" w:hAnsi="Times New Roman" w:cs="Times New Roman"/>
          <w:sz w:val="28"/>
          <w:szCs w:val="28"/>
        </w:rPr>
        <w:t>6</w:t>
      </w:r>
      <w:r w:rsidR="00C0796B" w:rsidRPr="00D91B80">
        <w:rPr>
          <w:rFonts w:ascii="Times New Roman" w:hAnsi="Times New Roman" w:cs="Times New Roman"/>
          <w:sz w:val="28"/>
          <w:szCs w:val="28"/>
        </w:rPr>
        <w:t>. Прогноз конечных результатов муниципальной программы. Перечень целевых показателей (индикаторов) муниципальной программы</w:t>
      </w:r>
    </w:p>
    <w:p w:rsidR="000A3D8A" w:rsidRPr="002E78E9" w:rsidRDefault="000A3D8A" w:rsidP="00BD2D21">
      <w:pPr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D8A" w:rsidRPr="002E78E9" w:rsidRDefault="000A3D8A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0A3D8A" w:rsidRPr="002E78E9" w:rsidRDefault="00501E63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</w:t>
      </w:r>
      <w:r w:rsidR="00FC286C">
        <w:rPr>
          <w:rFonts w:ascii="Times New Roman" w:hAnsi="Times New Roman" w:cs="Times New Roman"/>
          <w:sz w:val="28"/>
          <w:szCs w:val="28"/>
        </w:rPr>
        <w:t xml:space="preserve">печение жильем </w:t>
      </w:r>
      <w:r w:rsidR="00C66427" w:rsidRPr="00193AFD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5A0E5F" w:rsidRPr="00193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E5F">
        <w:rPr>
          <w:rFonts w:ascii="Times New Roman" w:hAnsi="Times New Roman" w:cs="Times New Roman"/>
          <w:sz w:val="28"/>
          <w:szCs w:val="28"/>
        </w:rPr>
        <w:t>молодых семей</w:t>
      </w:r>
      <w:r w:rsidR="000A3D8A" w:rsidRPr="002E78E9">
        <w:rPr>
          <w:rFonts w:ascii="Times New Roman" w:hAnsi="Times New Roman" w:cs="Times New Roman"/>
          <w:sz w:val="28"/>
          <w:szCs w:val="28"/>
        </w:rPr>
        <w:t xml:space="preserve"> с привлечением софинансирования из федерального и республиканского бюджета;</w:t>
      </w:r>
    </w:p>
    <w:p w:rsidR="000A3D8A" w:rsidRPr="002E78E9" w:rsidRDefault="009765A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- </w:t>
      </w:r>
      <w:r w:rsidR="000A3D8A" w:rsidRPr="002E78E9">
        <w:rPr>
          <w:rFonts w:ascii="Times New Roman" w:hAnsi="Times New Roman" w:cs="Times New Roman"/>
          <w:sz w:val="28"/>
          <w:szCs w:val="28"/>
        </w:rPr>
        <w:t>привлечение в жилищную сферу муниципального образования «Красногвардейский район» дополнительных финансовых средств кредитных и других организаций, предоставляющих кредиты и займы на приобретение или строительство жилья, а также собственных средств граждан;</w:t>
      </w:r>
    </w:p>
    <w:p w:rsidR="000A3D8A" w:rsidRPr="002E78E9" w:rsidRDefault="000A3D8A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- развитие и закрепление положительных демографических тенденций в обществе;</w:t>
      </w:r>
    </w:p>
    <w:p w:rsidR="000A3D8A" w:rsidRPr="002E78E9" w:rsidRDefault="000A3D8A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- укрепление семейных отношений и снижение уровня социальной напряженности в обществе;</w:t>
      </w:r>
    </w:p>
    <w:p w:rsidR="000A3D8A" w:rsidRPr="002E78E9" w:rsidRDefault="000A3D8A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- развитие системы ипотечного жилищного кредитования.</w:t>
      </w:r>
    </w:p>
    <w:p w:rsidR="00DA1DE0" w:rsidRPr="002E78E9" w:rsidRDefault="000A3D8A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 </w:t>
      </w:r>
      <w:r w:rsidR="00CE5D0D" w:rsidRPr="002E78E9">
        <w:rPr>
          <w:rFonts w:ascii="Times New Roman" w:hAnsi="Times New Roman" w:cs="Times New Roman"/>
          <w:sz w:val="28"/>
          <w:szCs w:val="28"/>
        </w:rPr>
        <w:t>Перечень целевых показателей (индикаторов</w:t>
      </w:r>
      <w:r w:rsidR="00DA1DE0" w:rsidRPr="002E78E9">
        <w:rPr>
          <w:rFonts w:ascii="Times New Roman" w:hAnsi="Times New Roman" w:cs="Times New Roman"/>
          <w:sz w:val="28"/>
          <w:szCs w:val="28"/>
        </w:rPr>
        <w:t>)</w:t>
      </w:r>
      <w:r w:rsidR="008C76A9">
        <w:rPr>
          <w:rFonts w:ascii="Times New Roman" w:hAnsi="Times New Roman" w:cs="Times New Roman"/>
          <w:sz w:val="28"/>
          <w:szCs w:val="28"/>
        </w:rPr>
        <w:t xml:space="preserve"> П</w:t>
      </w:r>
      <w:r w:rsidR="00CE5D0D" w:rsidRPr="002E78E9">
        <w:rPr>
          <w:rFonts w:ascii="Times New Roman" w:hAnsi="Times New Roman" w:cs="Times New Roman"/>
          <w:sz w:val="28"/>
          <w:szCs w:val="28"/>
        </w:rPr>
        <w:t>рограммы</w:t>
      </w:r>
      <w:r w:rsidR="00DA1DE0" w:rsidRPr="002E78E9">
        <w:rPr>
          <w:rFonts w:ascii="Times New Roman" w:hAnsi="Times New Roman" w:cs="Times New Roman"/>
          <w:sz w:val="28"/>
          <w:szCs w:val="28"/>
        </w:rPr>
        <w:t>:</w:t>
      </w:r>
    </w:p>
    <w:p w:rsidR="00DA1DE0" w:rsidRPr="002E78E9" w:rsidRDefault="00DA1DE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1) количество молодых семей, улучшивших жилищные условия с привлечением софинансирования из федерального</w:t>
      </w:r>
      <w:r w:rsidR="000F0E31" w:rsidRPr="002E78E9">
        <w:rPr>
          <w:rFonts w:ascii="Times New Roman" w:hAnsi="Times New Roman" w:cs="Times New Roman"/>
          <w:sz w:val="28"/>
          <w:szCs w:val="28"/>
        </w:rPr>
        <w:t xml:space="preserve"> и республиканского</w:t>
      </w:r>
      <w:r w:rsidRPr="002E78E9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DA1DE0" w:rsidRPr="002E78E9" w:rsidRDefault="00DA1DE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2) количество молодых семей, улучшивших жилищные условия за счет средств республиканского бюджета Республики Адыгея, местных бюджетов.</w:t>
      </w:r>
    </w:p>
    <w:p w:rsidR="002807E0" w:rsidRPr="00D91B80" w:rsidRDefault="002807E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B80">
        <w:rPr>
          <w:rFonts w:ascii="Times New Roman" w:hAnsi="Times New Roman" w:cs="Times New Roman"/>
          <w:sz w:val="28"/>
          <w:szCs w:val="28"/>
        </w:rPr>
        <w:t xml:space="preserve">Целевые показатели эффективности реализации муниципальной программы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1559"/>
        <w:gridCol w:w="1276"/>
        <w:gridCol w:w="851"/>
        <w:gridCol w:w="850"/>
        <w:gridCol w:w="851"/>
        <w:gridCol w:w="850"/>
        <w:gridCol w:w="851"/>
        <w:gridCol w:w="850"/>
      </w:tblGrid>
      <w:tr w:rsidR="00A46003" w:rsidRPr="002E78E9" w:rsidTr="00811BB9">
        <w:tc>
          <w:tcPr>
            <w:tcW w:w="284" w:type="dxa"/>
            <w:vMerge w:val="restart"/>
            <w:shd w:val="clear" w:color="auto" w:fill="auto"/>
          </w:tcPr>
          <w:p w:rsidR="00A46003" w:rsidRPr="002E78E9" w:rsidRDefault="00A46003" w:rsidP="00811BB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6003" w:rsidRPr="002E78E9" w:rsidRDefault="00586D24" w:rsidP="00811BB9">
            <w:pPr>
              <w:tabs>
                <w:tab w:val="left" w:pos="1593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46003" w:rsidRPr="002E78E9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A46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003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6003" w:rsidRPr="002E78E9" w:rsidRDefault="00A46003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Источник получения информации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6003" w:rsidRPr="002E78E9" w:rsidRDefault="00A46003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   </w:t>
            </w:r>
          </w:p>
        </w:tc>
        <w:tc>
          <w:tcPr>
            <w:tcW w:w="5103" w:type="dxa"/>
            <w:gridSpan w:val="6"/>
          </w:tcPr>
          <w:p w:rsidR="00A46003" w:rsidRPr="002E78E9" w:rsidRDefault="00A46003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эффективности</w:t>
            </w:r>
          </w:p>
        </w:tc>
      </w:tr>
      <w:tr w:rsidR="00A46003" w:rsidRPr="002E78E9" w:rsidTr="00811BB9">
        <w:tc>
          <w:tcPr>
            <w:tcW w:w="284" w:type="dxa"/>
            <w:vMerge/>
            <w:shd w:val="clear" w:color="auto" w:fill="auto"/>
          </w:tcPr>
          <w:p w:rsidR="00A46003" w:rsidRPr="002E78E9" w:rsidRDefault="00A46003" w:rsidP="00BD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6003" w:rsidRPr="002E78E9" w:rsidRDefault="00A46003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6003" w:rsidRPr="002E78E9" w:rsidRDefault="00A46003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6003" w:rsidRPr="002E78E9" w:rsidRDefault="00A46003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6003" w:rsidRPr="002E78E9" w:rsidRDefault="00501E63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46003" w:rsidRPr="002E7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A46003" w:rsidRPr="002E78E9" w:rsidRDefault="00501E63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46003" w:rsidRPr="002E7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shd w:val="clear" w:color="auto" w:fill="auto"/>
          </w:tcPr>
          <w:p w:rsidR="00A46003" w:rsidRPr="002E78E9" w:rsidRDefault="00501E63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46003" w:rsidRPr="002E7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A46003" w:rsidRPr="002E78E9" w:rsidRDefault="00A02986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46003" w:rsidRPr="002E7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A46003" w:rsidRPr="002E78E9" w:rsidRDefault="00A02986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A46003" w:rsidRPr="002E7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A46003" w:rsidRPr="002E78E9" w:rsidRDefault="00A02986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460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A4600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2807E0" w:rsidRPr="002E78E9" w:rsidTr="00811BB9">
        <w:tc>
          <w:tcPr>
            <w:tcW w:w="284" w:type="dxa"/>
            <w:shd w:val="clear" w:color="auto" w:fill="auto"/>
          </w:tcPr>
          <w:p w:rsidR="002807E0" w:rsidRPr="002E78E9" w:rsidRDefault="00811BB9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807E0" w:rsidRPr="002E78E9" w:rsidRDefault="002807E0" w:rsidP="00BD2D2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молодых 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</w:t>
            </w:r>
          </w:p>
        </w:tc>
        <w:tc>
          <w:tcPr>
            <w:tcW w:w="1559" w:type="dxa"/>
            <w:shd w:val="clear" w:color="auto" w:fill="auto"/>
          </w:tcPr>
          <w:p w:rsidR="002807E0" w:rsidRPr="002E78E9" w:rsidRDefault="002807E0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Выписка из протокола Министерства строи</w:t>
            </w:r>
            <w:r w:rsidR="00727E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тельства, транспорта и жилищно-коммуналь</w:t>
            </w:r>
            <w:r w:rsidR="00727E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ного хозяйства</w:t>
            </w:r>
          </w:p>
          <w:p w:rsidR="002807E0" w:rsidRPr="002E78E9" w:rsidRDefault="002807E0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  <w:p w:rsidR="002807E0" w:rsidRPr="002E78E9" w:rsidRDefault="002807E0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Адыгея</w:t>
            </w:r>
          </w:p>
        </w:tc>
        <w:tc>
          <w:tcPr>
            <w:tcW w:w="1276" w:type="dxa"/>
            <w:shd w:val="clear" w:color="auto" w:fill="auto"/>
          </w:tcPr>
          <w:p w:rsidR="002807E0" w:rsidRPr="002E78E9" w:rsidRDefault="002807E0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</w:t>
            </w:r>
          </w:p>
        </w:tc>
        <w:tc>
          <w:tcPr>
            <w:tcW w:w="851" w:type="dxa"/>
            <w:shd w:val="clear" w:color="auto" w:fill="auto"/>
          </w:tcPr>
          <w:p w:rsidR="002807E0" w:rsidRPr="008D1181" w:rsidRDefault="00FC286C" w:rsidP="00BD2D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807E0" w:rsidRPr="006E59B3" w:rsidRDefault="00501E63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C02" w:rsidRPr="006E5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07E0" w:rsidRPr="008D1181" w:rsidRDefault="00671A69" w:rsidP="00BD2D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807E0" w:rsidRPr="008D1181" w:rsidRDefault="00671A69" w:rsidP="00BD2D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2807E0" w:rsidRPr="008D1181" w:rsidRDefault="00501E63" w:rsidP="00BD2D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807E0" w:rsidRPr="00193AFD" w:rsidRDefault="00200190" w:rsidP="00BD2D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35009A" w:rsidRPr="002E78E9" w:rsidRDefault="0035009A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6CB0" w:rsidRPr="00D91B80" w:rsidRDefault="00C56342" w:rsidP="00BD2D21">
      <w:pPr>
        <w:pStyle w:val="1"/>
        <w:spacing w:before="86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D91B80">
        <w:rPr>
          <w:rFonts w:ascii="Times New Roman" w:hAnsi="Times New Roman" w:cs="Times New Roman"/>
          <w:b w:val="0"/>
          <w:sz w:val="28"/>
          <w:szCs w:val="28"/>
        </w:rPr>
        <w:t>7</w:t>
      </w:r>
      <w:r w:rsidR="00D66CB0" w:rsidRPr="00D91B80">
        <w:rPr>
          <w:rFonts w:ascii="Times New Roman" w:hAnsi="Times New Roman" w:cs="Times New Roman"/>
          <w:b w:val="0"/>
          <w:sz w:val="28"/>
          <w:szCs w:val="28"/>
        </w:rPr>
        <w:t xml:space="preserve">. Ресурсное обеспечение </w:t>
      </w:r>
      <w:r w:rsidR="00850C40" w:rsidRPr="00D91B80">
        <w:rPr>
          <w:rFonts w:ascii="Times New Roman" w:hAnsi="Times New Roman" w:cs="Times New Roman"/>
          <w:b w:val="0"/>
          <w:sz w:val="28"/>
          <w:szCs w:val="28"/>
        </w:rPr>
        <w:t>п</w:t>
      </w:r>
      <w:r w:rsidR="00D66CB0" w:rsidRPr="00D91B80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:rsidR="00D66CB0" w:rsidRPr="002E78E9" w:rsidRDefault="00D66CB0" w:rsidP="00BD2D21">
      <w:pPr>
        <w:widowControl/>
        <w:spacing w:before="20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Основн</w:t>
      </w:r>
      <w:r w:rsidR="00931AC7" w:rsidRPr="002E78E9">
        <w:rPr>
          <w:rFonts w:ascii="Times New Roman" w:hAnsi="Times New Roman" w:cs="Times New Roman"/>
          <w:sz w:val="28"/>
          <w:szCs w:val="28"/>
        </w:rPr>
        <w:t xml:space="preserve">ыми источниками финансирования </w:t>
      </w:r>
      <w:r w:rsidR="00850C40" w:rsidRPr="002E78E9">
        <w:rPr>
          <w:rFonts w:ascii="Times New Roman" w:hAnsi="Times New Roman" w:cs="Times New Roman"/>
          <w:sz w:val="28"/>
          <w:szCs w:val="28"/>
        </w:rPr>
        <w:t>п</w:t>
      </w:r>
      <w:r w:rsidRPr="002E78E9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D66CB0" w:rsidRPr="002E78E9" w:rsidRDefault="00D66CB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-  средства федерального бюджета; </w:t>
      </w:r>
    </w:p>
    <w:p w:rsidR="00D66CB0" w:rsidRPr="002E78E9" w:rsidRDefault="00D66CB0" w:rsidP="00BD2D21">
      <w:pPr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-  средства республиканского бюджета Республики Адыгея;</w:t>
      </w:r>
    </w:p>
    <w:p w:rsidR="00D66CB0" w:rsidRPr="002E78E9" w:rsidRDefault="00931AC7" w:rsidP="006B4C40">
      <w:pPr>
        <w:widowControl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- </w:t>
      </w:r>
      <w:r w:rsidR="00D66CB0" w:rsidRPr="002E78E9">
        <w:rPr>
          <w:rFonts w:ascii="Times New Roman" w:hAnsi="Times New Roman" w:cs="Times New Roman"/>
          <w:sz w:val="28"/>
          <w:szCs w:val="28"/>
        </w:rPr>
        <w:t>ср</w:t>
      </w:r>
      <w:r w:rsidR="00B02D16">
        <w:rPr>
          <w:rFonts w:ascii="Times New Roman" w:hAnsi="Times New Roman" w:cs="Times New Roman"/>
          <w:sz w:val="28"/>
          <w:szCs w:val="28"/>
        </w:rPr>
        <w:t>едства</w:t>
      </w:r>
      <w:r w:rsidR="00D66CB0" w:rsidRPr="002E78E9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«Красногвардейский район»;</w:t>
      </w:r>
    </w:p>
    <w:p w:rsidR="00D66CB0" w:rsidRPr="002E78E9" w:rsidRDefault="00D66CB0" w:rsidP="00BD2D21">
      <w:pPr>
        <w:pStyle w:val="30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- средства банков и других организаций, предоставляющих ипотечные жилищные кредиты (займы), используемые для кредитования учас</w:t>
      </w:r>
      <w:r w:rsidR="00E16A9E" w:rsidRPr="002E78E9">
        <w:rPr>
          <w:rFonts w:ascii="Times New Roman" w:hAnsi="Times New Roman" w:cs="Times New Roman"/>
          <w:sz w:val="28"/>
          <w:szCs w:val="28"/>
        </w:rPr>
        <w:t>тников п</w:t>
      </w:r>
      <w:r w:rsidRPr="002E78E9">
        <w:rPr>
          <w:rFonts w:ascii="Times New Roman" w:hAnsi="Times New Roman" w:cs="Times New Roman"/>
          <w:sz w:val="28"/>
          <w:szCs w:val="28"/>
        </w:rPr>
        <w:t>рограммы на цели приобретения</w:t>
      </w:r>
      <w:r w:rsidR="008C76A9">
        <w:rPr>
          <w:rFonts w:ascii="Times New Roman" w:hAnsi="Times New Roman" w:cs="Times New Roman"/>
          <w:sz w:val="28"/>
          <w:szCs w:val="28"/>
        </w:rPr>
        <w:t xml:space="preserve"> </w:t>
      </w:r>
      <w:r w:rsidR="00FD60C0">
        <w:rPr>
          <w:rFonts w:ascii="Times New Roman" w:hAnsi="Times New Roman" w:cs="Times New Roman"/>
          <w:sz w:val="28"/>
          <w:szCs w:val="28"/>
        </w:rPr>
        <w:t>жилого помещения или создания</w:t>
      </w:r>
      <w:r w:rsidR="00FD60C0" w:rsidRPr="00FD60C0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</w:t>
      </w:r>
      <w:r w:rsidRPr="002E78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6CB0" w:rsidRPr="002E78E9" w:rsidRDefault="00D66CB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- </w:t>
      </w:r>
      <w:r w:rsidR="001710F4" w:rsidRPr="002E78E9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983178" w:rsidRPr="002E78E9">
        <w:rPr>
          <w:rFonts w:ascii="Times New Roman" w:hAnsi="Times New Roman" w:cs="Times New Roman"/>
          <w:sz w:val="28"/>
          <w:szCs w:val="28"/>
        </w:rPr>
        <w:t xml:space="preserve">средства участников </w:t>
      </w:r>
      <w:r w:rsidR="001710F4" w:rsidRPr="002E78E9">
        <w:rPr>
          <w:rFonts w:ascii="Times New Roman" w:hAnsi="Times New Roman" w:cs="Times New Roman"/>
          <w:sz w:val="28"/>
          <w:szCs w:val="28"/>
        </w:rPr>
        <w:t>п</w:t>
      </w:r>
      <w:r w:rsidRPr="002E78E9">
        <w:rPr>
          <w:rFonts w:ascii="Times New Roman" w:hAnsi="Times New Roman" w:cs="Times New Roman"/>
          <w:sz w:val="28"/>
          <w:szCs w:val="28"/>
        </w:rPr>
        <w:t>рограммы, используемые для частичной оплаты стоимости приобретения</w:t>
      </w:r>
      <w:r w:rsidR="008C76A9">
        <w:rPr>
          <w:rFonts w:ascii="Times New Roman" w:hAnsi="Times New Roman" w:cs="Times New Roman"/>
          <w:sz w:val="28"/>
          <w:szCs w:val="28"/>
        </w:rPr>
        <w:t xml:space="preserve"> </w:t>
      </w:r>
      <w:r w:rsidR="00242715" w:rsidRPr="00242715">
        <w:rPr>
          <w:rFonts w:ascii="Times New Roman" w:hAnsi="Times New Roman" w:cs="Times New Roman"/>
          <w:sz w:val="28"/>
          <w:szCs w:val="28"/>
        </w:rPr>
        <w:t>жилого помещения или создания объекта индивидуального жилищного строительства</w:t>
      </w:r>
      <w:r w:rsidRPr="002E7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CB0" w:rsidRPr="002E78E9" w:rsidRDefault="00D66CB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FD631F" w:rsidRPr="002E78E9">
        <w:rPr>
          <w:rFonts w:ascii="Times New Roman" w:hAnsi="Times New Roman" w:cs="Times New Roman"/>
          <w:sz w:val="28"/>
          <w:szCs w:val="28"/>
        </w:rPr>
        <w:t>финансир</w:t>
      </w:r>
      <w:r w:rsidR="00983178" w:rsidRPr="002E78E9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1710F4" w:rsidRPr="002E78E9">
        <w:rPr>
          <w:rFonts w:ascii="Times New Roman" w:hAnsi="Times New Roman" w:cs="Times New Roman"/>
          <w:sz w:val="28"/>
          <w:szCs w:val="28"/>
        </w:rPr>
        <w:t>п</w:t>
      </w:r>
      <w:r w:rsidR="00A02986">
        <w:rPr>
          <w:rFonts w:ascii="Times New Roman" w:hAnsi="Times New Roman" w:cs="Times New Roman"/>
          <w:sz w:val="28"/>
          <w:szCs w:val="28"/>
        </w:rPr>
        <w:t>рограммы на 2021</w:t>
      </w:r>
      <w:r w:rsidR="00983178" w:rsidRPr="002E78E9">
        <w:rPr>
          <w:rFonts w:ascii="Times New Roman" w:hAnsi="Times New Roman" w:cs="Times New Roman"/>
          <w:sz w:val="28"/>
          <w:szCs w:val="28"/>
        </w:rPr>
        <w:t xml:space="preserve"> - </w:t>
      </w:r>
      <w:r w:rsidR="00A02986">
        <w:rPr>
          <w:rFonts w:ascii="Times New Roman" w:hAnsi="Times New Roman" w:cs="Times New Roman"/>
          <w:sz w:val="28"/>
          <w:szCs w:val="28"/>
        </w:rPr>
        <w:t>2025</w:t>
      </w:r>
      <w:r w:rsidR="00C308AF">
        <w:rPr>
          <w:rFonts w:ascii="Times New Roman" w:hAnsi="Times New Roman" w:cs="Times New Roman"/>
          <w:sz w:val="28"/>
          <w:szCs w:val="28"/>
        </w:rPr>
        <w:t xml:space="preserve"> годы приведены в приложении</w:t>
      </w:r>
      <w:r w:rsidR="00F30E75" w:rsidRPr="002E78E9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Pr="002E7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317" w:rsidRPr="002E78E9" w:rsidRDefault="00082317" w:rsidP="00BD2D21">
      <w:pPr>
        <w:rPr>
          <w:rFonts w:ascii="Times New Roman" w:hAnsi="Times New Roman" w:cs="Times New Roman"/>
          <w:sz w:val="28"/>
          <w:szCs w:val="28"/>
        </w:rPr>
      </w:pPr>
    </w:p>
    <w:p w:rsidR="0036452F" w:rsidRDefault="00DA439C" w:rsidP="00BD2D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8</w:t>
      </w:r>
      <w:r w:rsidR="00D66CB0" w:rsidRPr="0036452F">
        <w:rPr>
          <w:rFonts w:ascii="Times New Roman" w:hAnsi="Times New Roman" w:cs="Times New Roman"/>
          <w:sz w:val="28"/>
          <w:szCs w:val="28"/>
        </w:rPr>
        <w:t xml:space="preserve">. </w:t>
      </w:r>
      <w:r w:rsidR="0036452F" w:rsidRPr="0036452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 Программы</w:t>
      </w:r>
    </w:p>
    <w:p w:rsidR="0036452F" w:rsidRPr="0036452F" w:rsidRDefault="0036452F" w:rsidP="00BD2D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452F" w:rsidRPr="0036452F" w:rsidRDefault="0036452F" w:rsidP="00BD2D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36452F" w:rsidRPr="0036452F" w:rsidRDefault="0036452F" w:rsidP="00BD2D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1) степени достижения целей и решения задач муниципальной программы. Оценка степени достижения целей и решения задач муниципальной программы  может определяться путем сопоставления фактически достигнутых значений целевых показателей (индикаторов) муниципальной программы  и их плановых значений по формуле:</w:t>
      </w:r>
    </w:p>
    <w:p w:rsidR="0036452F" w:rsidRPr="0036452F" w:rsidRDefault="00F501E2" w:rsidP="00BD2D2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С=(С+С+С)/</w:t>
      </w:r>
      <w:r w:rsidR="0036452F" w:rsidRPr="0036452F">
        <w:rPr>
          <w:rFonts w:ascii="Times New Roman" w:hAnsi="Times New Roman" w:cs="Times New Roman"/>
          <w:sz w:val="28"/>
          <w:szCs w:val="28"/>
        </w:rPr>
        <w:t>N,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ДЦ  ДП1  ДП2  ДПN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где: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С - степень достижения целей (решения задач);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ДЦ</w:t>
      </w:r>
    </w:p>
    <w:p w:rsidR="0036452F" w:rsidRPr="0036452F" w:rsidRDefault="00792B2E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6452F" w:rsidRPr="0036452F">
        <w:rPr>
          <w:rFonts w:ascii="Times New Roman" w:hAnsi="Times New Roman" w:cs="Times New Roman"/>
          <w:sz w:val="28"/>
          <w:szCs w:val="28"/>
        </w:rPr>
        <w:t>- степень достижения целевого показателя (индикатора) муниципальной программы;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ДП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lastRenderedPageBreak/>
        <w:t>Степень достижения целевого показателя (индикатора) муниципальной программы (С) может рассчитываться по формуле: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ДП</w:t>
      </w:r>
    </w:p>
    <w:p w:rsidR="0036452F" w:rsidRPr="0036452F" w:rsidRDefault="00E82039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01E2">
        <w:rPr>
          <w:rFonts w:ascii="Times New Roman" w:hAnsi="Times New Roman" w:cs="Times New Roman"/>
          <w:sz w:val="28"/>
          <w:szCs w:val="28"/>
        </w:rPr>
        <w:t> = З /</w:t>
      </w:r>
      <w:r w:rsidR="0036452F" w:rsidRPr="0036452F">
        <w:rPr>
          <w:rFonts w:ascii="Times New Roman" w:hAnsi="Times New Roman" w:cs="Times New Roman"/>
          <w:sz w:val="28"/>
          <w:szCs w:val="28"/>
        </w:rPr>
        <w:t xml:space="preserve"> З ,</w:t>
      </w:r>
    </w:p>
    <w:p w:rsidR="0036452F" w:rsidRPr="0036452F" w:rsidRDefault="00E82039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 Ф </w:t>
      </w:r>
      <w:r w:rsidR="0036452F" w:rsidRPr="0036452F">
        <w:rPr>
          <w:rFonts w:ascii="Times New Roman" w:hAnsi="Times New Roman" w:cs="Times New Roman"/>
          <w:sz w:val="28"/>
          <w:szCs w:val="28"/>
        </w:rPr>
        <w:t xml:space="preserve"> П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где:</w:t>
      </w:r>
    </w:p>
    <w:p w:rsidR="0036452F" w:rsidRPr="0036452F" w:rsidRDefault="00A65BC6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-</w:t>
      </w:r>
      <w:r w:rsidR="0036452F" w:rsidRPr="0036452F">
        <w:rPr>
          <w:rFonts w:ascii="Times New Roman" w:hAnsi="Times New Roman" w:cs="Times New Roman"/>
          <w:sz w:val="28"/>
          <w:szCs w:val="28"/>
        </w:rPr>
        <w:t xml:space="preserve"> фактическое значение целевого показателя (индикатора) муниципальной программы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 xml:space="preserve">Ф               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 xml:space="preserve">З </w:t>
      </w:r>
      <w:r w:rsidR="00E82039">
        <w:rPr>
          <w:rFonts w:ascii="Times New Roman" w:hAnsi="Times New Roman" w:cs="Times New Roman"/>
          <w:sz w:val="28"/>
          <w:szCs w:val="28"/>
        </w:rPr>
        <w:t>-</w:t>
      </w:r>
      <w:r w:rsidRPr="0036452F">
        <w:rPr>
          <w:rFonts w:ascii="Times New Roman" w:hAnsi="Times New Roman" w:cs="Times New Roman"/>
          <w:sz w:val="28"/>
          <w:szCs w:val="28"/>
        </w:rPr>
        <w:t xml:space="preserve"> плановое значение целевого показателя (индикатора) муниципальной программы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П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 xml:space="preserve"> (для целевых показателей (индикаторов), желаемой тенденцией развития которых является рост значений)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или,</w:t>
      </w:r>
    </w:p>
    <w:p w:rsidR="0036452F" w:rsidRPr="0036452F" w:rsidRDefault="00F501E2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С = З /</w:t>
      </w:r>
      <w:r w:rsidR="001E4505">
        <w:rPr>
          <w:rFonts w:ascii="Times New Roman" w:hAnsi="Times New Roman" w:cs="Times New Roman"/>
          <w:sz w:val="28"/>
          <w:szCs w:val="28"/>
        </w:rPr>
        <w:t>З</w:t>
      </w:r>
      <w:r w:rsidR="0036452F" w:rsidRPr="0036452F">
        <w:rPr>
          <w:rFonts w:ascii="Times New Roman" w:hAnsi="Times New Roman" w:cs="Times New Roman"/>
          <w:sz w:val="28"/>
          <w:szCs w:val="28"/>
        </w:rPr>
        <w:t xml:space="preserve"> (для целевых показателей (индикаторо</w:t>
      </w:r>
      <w:r w:rsidR="005B22AE">
        <w:rPr>
          <w:rFonts w:ascii="Times New Roman" w:hAnsi="Times New Roman" w:cs="Times New Roman"/>
          <w:sz w:val="28"/>
          <w:szCs w:val="28"/>
        </w:rPr>
        <w:t>в), желаемой тенденцией развития</w:t>
      </w:r>
      <w:r w:rsidR="0036452F" w:rsidRPr="0036452F">
        <w:rPr>
          <w:rFonts w:ascii="Times New Roman" w:hAnsi="Times New Roman" w:cs="Times New Roman"/>
          <w:sz w:val="28"/>
          <w:szCs w:val="28"/>
        </w:rPr>
        <w:t xml:space="preserve"> которых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ДП</w:t>
      </w:r>
      <w:r w:rsidR="00F3059B">
        <w:rPr>
          <w:rFonts w:ascii="Times New Roman" w:hAnsi="Times New Roman" w:cs="Times New Roman"/>
          <w:sz w:val="28"/>
          <w:szCs w:val="28"/>
        </w:rPr>
        <w:t> </w:t>
      </w:r>
      <w:r w:rsidRPr="0036452F">
        <w:rPr>
          <w:rFonts w:ascii="Times New Roman" w:hAnsi="Times New Roman" w:cs="Times New Roman"/>
          <w:sz w:val="28"/>
          <w:szCs w:val="28"/>
        </w:rPr>
        <w:t>   П</w:t>
      </w:r>
      <w:r w:rsidR="00F3059B">
        <w:rPr>
          <w:rFonts w:ascii="Times New Roman" w:hAnsi="Times New Roman" w:cs="Times New Roman"/>
          <w:sz w:val="28"/>
          <w:szCs w:val="28"/>
        </w:rPr>
        <w:t>  </w:t>
      </w:r>
      <w:r w:rsidRPr="0036452F">
        <w:rPr>
          <w:rFonts w:ascii="Times New Roman" w:hAnsi="Times New Roman" w:cs="Times New Roman"/>
          <w:sz w:val="28"/>
          <w:szCs w:val="28"/>
        </w:rPr>
        <w:t>   Ф</w:t>
      </w:r>
    </w:p>
    <w:p w:rsidR="0036452F" w:rsidRPr="0036452F" w:rsidRDefault="0036452F" w:rsidP="00BD2D2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является снижение значений);</w:t>
      </w:r>
    </w:p>
    <w:p w:rsidR="0036452F" w:rsidRPr="0036452F" w:rsidRDefault="0036452F" w:rsidP="00BD2D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программы.</w:t>
      </w:r>
    </w:p>
    <w:p w:rsidR="0036452F" w:rsidRPr="0036452F" w:rsidRDefault="0036452F" w:rsidP="00BD2D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программы, определяется путем сопоставления плановых и фактических объемов финансирования муниципальной программы по формуле:</w:t>
      </w:r>
    </w:p>
    <w:p w:rsidR="0036452F" w:rsidRPr="0036452F" w:rsidRDefault="001E4505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У= Ф</w:t>
      </w:r>
      <w:r w:rsidR="0036452F" w:rsidRPr="0036452F">
        <w:rPr>
          <w:rFonts w:ascii="Times New Roman" w:hAnsi="Times New Roman" w:cs="Times New Roman"/>
          <w:sz w:val="28"/>
          <w:szCs w:val="28"/>
        </w:rPr>
        <w:t xml:space="preserve"> / Ф ,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Ф</w:t>
      </w:r>
      <w:r w:rsidR="00CD118F">
        <w:rPr>
          <w:rFonts w:ascii="Times New Roman" w:hAnsi="Times New Roman" w:cs="Times New Roman"/>
          <w:sz w:val="28"/>
          <w:szCs w:val="28"/>
        </w:rPr>
        <w:t>  </w:t>
      </w:r>
      <w:r w:rsidRPr="0036452F">
        <w:rPr>
          <w:rFonts w:ascii="Times New Roman" w:hAnsi="Times New Roman" w:cs="Times New Roman"/>
          <w:sz w:val="28"/>
          <w:szCs w:val="28"/>
        </w:rPr>
        <w:t xml:space="preserve"> Ф</w:t>
      </w:r>
      <w:r w:rsidR="00CD118F">
        <w:rPr>
          <w:rFonts w:ascii="Times New Roman" w:hAnsi="Times New Roman" w:cs="Times New Roman"/>
          <w:sz w:val="28"/>
          <w:szCs w:val="28"/>
        </w:rPr>
        <w:t> </w:t>
      </w:r>
      <w:r w:rsidRPr="0036452F">
        <w:rPr>
          <w:rFonts w:ascii="Times New Roman" w:hAnsi="Times New Roman" w:cs="Times New Roman"/>
          <w:sz w:val="28"/>
          <w:szCs w:val="28"/>
        </w:rPr>
        <w:t>  П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где:</w:t>
      </w:r>
    </w:p>
    <w:p w:rsidR="0036452F" w:rsidRPr="0036452F" w:rsidRDefault="00881BAA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У</w:t>
      </w:r>
      <w:r w:rsidR="0036452F" w:rsidRPr="0036452F"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муниципальной программы;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Ф</w:t>
      </w:r>
    </w:p>
    <w:p w:rsidR="0036452F" w:rsidRPr="0036452F" w:rsidRDefault="00F3059B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6452F" w:rsidRPr="0036452F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</w:t>
      </w:r>
      <w:r w:rsidR="006D7EE6">
        <w:rPr>
          <w:rFonts w:ascii="Times New Roman" w:hAnsi="Times New Roman" w:cs="Times New Roman"/>
          <w:sz w:val="28"/>
          <w:szCs w:val="28"/>
        </w:rPr>
        <w:t xml:space="preserve"> </w:t>
      </w:r>
      <w:r w:rsidR="0036452F" w:rsidRPr="0036452F">
        <w:rPr>
          <w:rFonts w:ascii="Times New Roman" w:hAnsi="Times New Roman" w:cs="Times New Roman"/>
          <w:sz w:val="28"/>
          <w:szCs w:val="28"/>
        </w:rPr>
        <w:t>программы;</w:t>
      </w:r>
    </w:p>
    <w:p w:rsidR="0036452F" w:rsidRPr="0036452F" w:rsidRDefault="00881BAA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6452F" w:rsidRPr="0036452F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П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 Эффективность реализации муниципальной программы (Э)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ГП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 xml:space="preserve"> Э = С </w:t>
      </w:r>
      <w:r w:rsidR="00CE378F">
        <w:rPr>
          <w:rFonts w:ascii="Times New Roman" w:hAnsi="Times New Roman" w:cs="Times New Roman"/>
          <w:sz w:val="28"/>
          <w:szCs w:val="28"/>
        </w:rPr>
        <w:t>x</w:t>
      </w:r>
      <w:r w:rsidRPr="0036452F">
        <w:rPr>
          <w:rFonts w:ascii="Times New Roman" w:hAnsi="Times New Roman" w:cs="Times New Roman"/>
          <w:sz w:val="28"/>
          <w:szCs w:val="28"/>
        </w:rPr>
        <w:t xml:space="preserve"> У.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ГП ДП Ф</w:t>
      </w:r>
    </w:p>
    <w:p w:rsidR="0036452F" w:rsidRPr="0036452F" w:rsidRDefault="0036452F" w:rsidP="00BD2D2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4036"/>
      </w:tblGrid>
      <w:tr w:rsidR="0036452F" w:rsidRPr="0036452F" w:rsidTr="0036452F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52F" w:rsidRPr="0036452F" w:rsidRDefault="0036452F" w:rsidP="00BD2D2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52F">
              <w:rPr>
                <w:rFonts w:ascii="Times New Roman" w:hAnsi="Times New Roman" w:cs="Times New Roman"/>
                <w:sz w:val="28"/>
                <w:szCs w:val="28"/>
              </w:rPr>
              <w:t xml:space="preserve"> Вывод об эффективности реализации муниципальной программы 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52F" w:rsidRPr="0036452F" w:rsidRDefault="0036452F" w:rsidP="00BD2D2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52F">
              <w:rPr>
                <w:rFonts w:ascii="Times New Roman" w:hAnsi="Times New Roman" w:cs="Times New Roman"/>
                <w:sz w:val="28"/>
                <w:szCs w:val="28"/>
              </w:rPr>
              <w:t>Критерий оценки эффективности ЭГП</w:t>
            </w:r>
          </w:p>
        </w:tc>
      </w:tr>
      <w:tr w:rsidR="0036452F" w:rsidRPr="0036452F" w:rsidTr="00A94653">
        <w:trPr>
          <w:trHeight w:val="416"/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52F" w:rsidRPr="0036452F" w:rsidRDefault="0036452F" w:rsidP="00BD2D2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Неэффективная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52F" w:rsidRPr="0036452F" w:rsidRDefault="0036452F" w:rsidP="00BD2D2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52F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36452F" w:rsidRPr="0036452F" w:rsidTr="0036452F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52F" w:rsidRPr="0036452F" w:rsidRDefault="0036452F" w:rsidP="00BD2D2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52F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52F" w:rsidRPr="0036452F" w:rsidRDefault="0036452F" w:rsidP="00BD2D2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52F">
              <w:rPr>
                <w:rFonts w:ascii="Times New Roman" w:hAnsi="Times New Roman" w:cs="Times New Roman"/>
                <w:sz w:val="28"/>
                <w:szCs w:val="28"/>
              </w:rPr>
              <w:t>0,5 - 0,79</w:t>
            </w:r>
          </w:p>
        </w:tc>
      </w:tr>
      <w:tr w:rsidR="0036452F" w:rsidRPr="0036452F" w:rsidTr="00A94653">
        <w:trPr>
          <w:trHeight w:val="447"/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52F" w:rsidRPr="0036452F" w:rsidRDefault="0036452F" w:rsidP="00BD2D2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52F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52F" w:rsidRPr="0036452F" w:rsidRDefault="0036452F" w:rsidP="00BD2D2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52F">
              <w:rPr>
                <w:rFonts w:ascii="Times New Roman" w:hAnsi="Times New Roman" w:cs="Times New Roman"/>
                <w:sz w:val="28"/>
                <w:szCs w:val="28"/>
              </w:rPr>
              <w:t>0,8 - 1</w:t>
            </w:r>
          </w:p>
        </w:tc>
      </w:tr>
      <w:tr w:rsidR="0036452F" w:rsidRPr="0036452F" w:rsidTr="0036452F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52F" w:rsidRPr="0036452F" w:rsidRDefault="0036452F" w:rsidP="00BD2D2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52F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52F" w:rsidRPr="0036452F" w:rsidRDefault="0036452F" w:rsidP="00BD2D2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52F"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</w:tr>
    </w:tbl>
    <w:p w:rsidR="00343407" w:rsidRDefault="00343407" w:rsidP="00BD2D21">
      <w:pPr>
        <w:keepNext/>
        <w:keepLines/>
        <w:widowControl/>
        <w:autoSpaceDE/>
        <w:autoSpaceDN/>
        <w:adjustRightInd/>
        <w:spacing w:before="20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01BF3" w:rsidRPr="00401BF3" w:rsidRDefault="00401BF3" w:rsidP="0040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1BF3">
        <w:rPr>
          <w:rFonts w:ascii="Times New Roman" w:hAnsi="Times New Roman" w:cs="Times New Roman"/>
          <w:bCs/>
          <w:iCs/>
          <w:sz w:val="28"/>
          <w:szCs w:val="28"/>
        </w:rPr>
        <w:t>Управляющий делами администрации района –</w:t>
      </w:r>
    </w:p>
    <w:p w:rsidR="00401BF3" w:rsidRPr="00401BF3" w:rsidRDefault="00401BF3" w:rsidP="0040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rFonts w:ascii="Times New Roman" w:hAnsi="Times New Roman" w:cs="Times New Roman"/>
        </w:rPr>
      </w:pPr>
      <w:r w:rsidRPr="00401BF3">
        <w:rPr>
          <w:rFonts w:ascii="Times New Roman" w:hAnsi="Times New Roman" w:cs="Times New Roman"/>
          <w:bCs/>
          <w:iCs/>
          <w:sz w:val="28"/>
          <w:szCs w:val="28"/>
        </w:rPr>
        <w:t>начальник общего отдела</w:t>
      </w:r>
      <w:r w:rsidRPr="00401BF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01BF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  <w:r w:rsidRPr="00401BF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01BF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01BF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01BF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А.А.Катбамбетов</w:t>
      </w:r>
    </w:p>
    <w:p w:rsidR="00BF6360" w:rsidRDefault="00BF6360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E82039" w:rsidRDefault="00E82039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E82039" w:rsidRDefault="00E82039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E82039" w:rsidRDefault="00E82039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401BF3" w:rsidRDefault="00401BF3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DA7B59" w:rsidRPr="00CA6A01" w:rsidRDefault="00CE1AC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Приложение </w:t>
      </w:r>
    </w:p>
    <w:p w:rsidR="00DA7B59" w:rsidRPr="00CA6A01" w:rsidRDefault="00B86331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муниципальной</w:t>
      </w:r>
      <w:r w:rsidR="00CD4027" w:rsidRPr="00CA6A01">
        <w:rPr>
          <w:rFonts w:cs="Times New Roman"/>
          <w:szCs w:val="24"/>
        </w:rPr>
        <w:t xml:space="preserve"> </w:t>
      </w:r>
      <w:r w:rsidR="008C029A" w:rsidRPr="00CA6A01">
        <w:rPr>
          <w:rFonts w:cs="Times New Roman"/>
          <w:szCs w:val="24"/>
        </w:rPr>
        <w:t>п</w:t>
      </w:r>
      <w:r w:rsidR="00DA7B59" w:rsidRPr="00CA6A01">
        <w:rPr>
          <w:rFonts w:cs="Times New Roman"/>
          <w:szCs w:val="24"/>
        </w:rPr>
        <w:t>рограмме</w:t>
      </w:r>
    </w:p>
    <w:p w:rsidR="00DA7B59" w:rsidRPr="00CA6A01" w:rsidRDefault="00DA7B59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  <w:r w:rsidRPr="00CA6A01">
        <w:rPr>
          <w:rFonts w:cs="Times New Roman"/>
          <w:szCs w:val="24"/>
        </w:rPr>
        <w:t xml:space="preserve">«Обеспечение жильем молодых семей» </w:t>
      </w:r>
    </w:p>
    <w:p w:rsidR="00DA7B59" w:rsidRPr="00CA6A01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на 2021-2025</w:t>
      </w:r>
      <w:r w:rsidR="00DA7B59" w:rsidRPr="00CA6A01">
        <w:rPr>
          <w:rFonts w:cs="Times New Roman"/>
          <w:szCs w:val="24"/>
        </w:rPr>
        <w:t xml:space="preserve"> годы</w:t>
      </w:r>
    </w:p>
    <w:p w:rsidR="00DA7B59" w:rsidRDefault="00DA7B59" w:rsidP="00DA7B59">
      <w:pPr>
        <w:pStyle w:val="a4"/>
        <w:spacing w:before="0"/>
        <w:jc w:val="right"/>
        <w:rPr>
          <w:rFonts w:cs="Times New Roman"/>
          <w:sz w:val="28"/>
          <w:szCs w:val="28"/>
        </w:rPr>
      </w:pPr>
    </w:p>
    <w:p w:rsidR="008D14B0" w:rsidRPr="002E78E9" w:rsidRDefault="008D14B0" w:rsidP="00DA7B59">
      <w:pPr>
        <w:pStyle w:val="a4"/>
        <w:spacing w:before="0"/>
        <w:jc w:val="right"/>
        <w:rPr>
          <w:rFonts w:cs="Times New Roman"/>
          <w:sz w:val="28"/>
          <w:szCs w:val="28"/>
        </w:rPr>
      </w:pPr>
    </w:p>
    <w:p w:rsidR="0092257D" w:rsidRPr="009A1800" w:rsidRDefault="00CC5AF3" w:rsidP="00B60F31">
      <w:pPr>
        <w:pStyle w:val="a4"/>
        <w:spacing w:before="0" w:line="240" w:lineRule="auto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Объёмы</w:t>
      </w:r>
      <w:r w:rsidR="00DA7B59" w:rsidRPr="009A1800">
        <w:rPr>
          <w:rFonts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  <w:u w:val="single"/>
        </w:rPr>
        <w:t>реализации и</w:t>
      </w:r>
      <w:r w:rsidR="003758B0" w:rsidRPr="009A1800">
        <w:rPr>
          <w:rFonts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  <w:u w:val="single"/>
        </w:rPr>
        <w:t>финансирования</w:t>
      </w:r>
      <w:r w:rsidR="00233966" w:rsidRPr="009A1800">
        <w:rPr>
          <w:rFonts w:cs="Times New Roman"/>
          <w:sz w:val="28"/>
          <w:szCs w:val="28"/>
          <w:u w:val="single"/>
        </w:rPr>
        <w:t xml:space="preserve"> </w:t>
      </w:r>
      <w:r w:rsidR="008C029A" w:rsidRPr="009A1800">
        <w:rPr>
          <w:rFonts w:cs="Times New Roman"/>
          <w:sz w:val="28"/>
          <w:szCs w:val="28"/>
          <w:u w:val="single"/>
        </w:rPr>
        <w:t xml:space="preserve">программы   </w:t>
      </w:r>
    </w:p>
    <w:p w:rsidR="00DA7B59" w:rsidRPr="009A1800" w:rsidRDefault="003758B0" w:rsidP="00DA7B59">
      <w:pPr>
        <w:pStyle w:val="a4"/>
        <w:spacing w:before="0"/>
        <w:jc w:val="center"/>
        <w:rPr>
          <w:rFonts w:cs="Times New Roman"/>
          <w:sz w:val="28"/>
          <w:szCs w:val="28"/>
          <w:u w:val="single"/>
        </w:rPr>
      </w:pPr>
      <w:r w:rsidRPr="009A1800">
        <w:rPr>
          <w:rFonts w:cs="Times New Roman"/>
          <w:sz w:val="28"/>
          <w:szCs w:val="28"/>
          <w:u w:val="single"/>
        </w:rPr>
        <w:t xml:space="preserve">на </w:t>
      </w:r>
      <w:r w:rsidR="00A02986">
        <w:rPr>
          <w:rFonts w:cs="Times New Roman"/>
          <w:sz w:val="28"/>
          <w:szCs w:val="28"/>
          <w:u w:val="single"/>
        </w:rPr>
        <w:t>2021 – 2025</w:t>
      </w:r>
      <w:r w:rsidR="00DA7B59" w:rsidRPr="009A1800">
        <w:rPr>
          <w:rFonts w:cs="Times New Roman"/>
          <w:sz w:val="28"/>
          <w:szCs w:val="28"/>
          <w:u w:val="single"/>
        </w:rPr>
        <w:t xml:space="preserve"> год</w:t>
      </w:r>
      <w:r w:rsidR="00104C4B" w:rsidRPr="009A1800">
        <w:rPr>
          <w:rFonts w:cs="Times New Roman"/>
          <w:sz w:val="28"/>
          <w:szCs w:val="28"/>
          <w:u w:val="single"/>
        </w:rPr>
        <w:t>ы</w:t>
      </w:r>
    </w:p>
    <w:p w:rsidR="00D2633A" w:rsidRDefault="00D2633A" w:rsidP="00DA7B59">
      <w:pPr>
        <w:pStyle w:val="a4"/>
        <w:spacing w:before="0"/>
        <w:jc w:val="center"/>
        <w:rPr>
          <w:rFonts w:cs="Times New Roman"/>
          <w:sz w:val="28"/>
          <w:szCs w:val="28"/>
        </w:rPr>
      </w:pPr>
    </w:p>
    <w:p w:rsidR="00B55550" w:rsidRPr="009A1800" w:rsidRDefault="00741832" w:rsidP="00741832">
      <w:pPr>
        <w:pStyle w:val="a4"/>
        <w:spacing w:before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134"/>
        <w:gridCol w:w="1276"/>
        <w:gridCol w:w="1275"/>
        <w:gridCol w:w="1276"/>
        <w:gridCol w:w="1276"/>
      </w:tblGrid>
      <w:tr w:rsidR="00D2633A" w:rsidRPr="009A1800" w:rsidTr="005F722F">
        <w:trPr>
          <w:trHeight w:val="379"/>
        </w:trPr>
        <w:tc>
          <w:tcPr>
            <w:tcW w:w="2660" w:type="dxa"/>
            <w:vMerge w:val="restart"/>
            <w:vAlign w:val="center"/>
          </w:tcPr>
          <w:p w:rsidR="00D2633A" w:rsidRPr="009A1800" w:rsidRDefault="00D2633A" w:rsidP="005F722F">
            <w:pPr>
              <w:pStyle w:val="a4"/>
              <w:spacing w:before="0"/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  <w:r w:rsidRPr="009A1800">
              <w:rPr>
                <w:rFonts w:cs="Times New Roman"/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D2633A" w:rsidRPr="008D1181" w:rsidRDefault="00C552A2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8D1181">
              <w:rPr>
                <w:rFonts w:cs="Times New Roman"/>
                <w:color w:val="000000"/>
                <w:sz w:val="28"/>
                <w:szCs w:val="28"/>
              </w:rPr>
              <w:t xml:space="preserve">2021-2025 </w:t>
            </w:r>
            <w:r w:rsidR="00D2633A" w:rsidRPr="008D1181">
              <w:rPr>
                <w:rFonts w:cs="Times New Roman"/>
                <w:color w:val="000000"/>
                <w:sz w:val="28"/>
                <w:szCs w:val="28"/>
              </w:rPr>
              <w:t>г.г. всего</w:t>
            </w:r>
            <w:r w:rsidR="00072A23" w:rsidRPr="008D1181">
              <w:rPr>
                <w:rFonts w:cs="Times New Roman"/>
                <w:color w:val="000000"/>
                <w:sz w:val="28"/>
                <w:szCs w:val="28"/>
              </w:rPr>
              <w:t xml:space="preserve"> план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vAlign w:val="center"/>
          </w:tcPr>
          <w:p w:rsidR="00D2633A" w:rsidRPr="007119C5" w:rsidRDefault="00D2633A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119C5">
              <w:rPr>
                <w:rFonts w:cs="Times New Roman"/>
                <w:sz w:val="28"/>
                <w:szCs w:val="28"/>
              </w:rPr>
              <w:t>в том числе по годам</w:t>
            </w:r>
          </w:p>
        </w:tc>
      </w:tr>
      <w:tr w:rsidR="00D22375" w:rsidRPr="009A1800" w:rsidTr="00475A36">
        <w:trPr>
          <w:trHeight w:val="739"/>
        </w:trPr>
        <w:tc>
          <w:tcPr>
            <w:tcW w:w="2660" w:type="dxa"/>
            <w:vMerge/>
            <w:vAlign w:val="center"/>
          </w:tcPr>
          <w:p w:rsidR="00D22375" w:rsidRPr="009A1800" w:rsidRDefault="00D22375" w:rsidP="005F722F">
            <w:pPr>
              <w:pStyle w:val="a4"/>
              <w:spacing w:before="0"/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22375" w:rsidRPr="009818D0" w:rsidRDefault="00D22375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552A2" w:rsidRPr="009818D0" w:rsidRDefault="00C552A2" w:rsidP="00C552A2">
            <w:pPr>
              <w:pStyle w:val="a4"/>
              <w:spacing w:before="0"/>
              <w:ind w:firstLine="0"/>
              <w:rPr>
                <w:rFonts w:cs="Times New Roman"/>
                <w:color w:val="FF0000"/>
                <w:sz w:val="28"/>
                <w:szCs w:val="28"/>
              </w:rPr>
            </w:pPr>
          </w:p>
          <w:p w:rsidR="00D22375" w:rsidRPr="008D1181" w:rsidRDefault="00C552A2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8D1181">
              <w:rPr>
                <w:rFonts w:cs="Times New Roman"/>
                <w:color w:val="000000"/>
                <w:sz w:val="28"/>
                <w:szCs w:val="28"/>
              </w:rPr>
              <w:t>2021</w:t>
            </w:r>
            <w:r w:rsidR="00D22375" w:rsidRPr="008D1181">
              <w:rPr>
                <w:rFonts w:cs="Times New Roman"/>
                <w:color w:val="000000"/>
                <w:sz w:val="28"/>
                <w:szCs w:val="28"/>
              </w:rPr>
              <w:t>г.</w:t>
            </w:r>
          </w:p>
          <w:p w:rsidR="00C552A2" w:rsidRPr="008D1181" w:rsidRDefault="009D62A2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8D1181">
              <w:rPr>
                <w:rFonts w:cs="Times New Roman"/>
                <w:color w:val="000000"/>
                <w:sz w:val="28"/>
                <w:szCs w:val="28"/>
              </w:rPr>
              <w:t>факт</w:t>
            </w:r>
          </w:p>
          <w:p w:rsidR="00C552A2" w:rsidRPr="009818D0" w:rsidRDefault="00C552A2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22375" w:rsidRDefault="00C552A2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</w:t>
            </w:r>
            <w:r w:rsidR="00D22375" w:rsidRPr="006E23D4">
              <w:rPr>
                <w:rFonts w:cs="Times New Roman"/>
                <w:sz w:val="28"/>
                <w:szCs w:val="28"/>
              </w:rPr>
              <w:t>г.</w:t>
            </w:r>
          </w:p>
          <w:p w:rsidR="00C552A2" w:rsidRPr="006E23D4" w:rsidRDefault="00C552A2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E23D4">
              <w:rPr>
                <w:rFonts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552A2" w:rsidRDefault="00C552A2" w:rsidP="00C552A2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</w:t>
            </w:r>
            <w:r w:rsidR="00D22375" w:rsidRPr="006E23D4">
              <w:rPr>
                <w:rFonts w:cs="Times New Roman"/>
                <w:sz w:val="28"/>
                <w:szCs w:val="28"/>
              </w:rPr>
              <w:t>г.</w:t>
            </w:r>
          </w:p>
          <w:p w:rsidR="00D22375" w:rsidRPr="006E23D4" w:rsidRDefault="00C552A2" w:rsidP="00C552A2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E23D4">
              <w:rPr>
                <w:rFonts w:cs="Times New Roman"/>
                <w:sz w:val="28"/>
                <w:szCs w:val="28"/>
              </w:rPr>
              <w:t>план</w:t>
            </w:r>
            <w:r w:rsidR="00D22375" w:rsidRPr="006E23D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22375" w:rsidRDefault="00C552A2" w:rsidP="00F95DC0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2024</w:t>
            </w:r>
            <w:r w:rsidR="00D22375" w:rsidRPr="006E23D4">
              <w:rPr>
                <w:rFonts w:cs="Times New Roman"/>
                <w:sz w:val="28"/>
                <w:szCs w:val="28"/>
              </w:rPr>
              <w:t xml:space="preserve">г. </w:t>
            </w:r>
          </w:p>
          <w:p w:rsidR="00C552A2" w:rsidRPr="006E23D4" w:rsidRDefault="00C552A2" w:rsidP="00F95DC0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E23D4">
              <w:rPr>
                <w:rFonts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22375" w:rsidRPr="006E23D4" w:rsidRDefault="00C552A2" w:rsidP="00F95DC0">
            <w:pPr>
              <w:pStyle w:val="a4"/>
              <w:spacing w:before="0"/>
              <w:ind w:left="-108" w:right="-108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2025</w:t>
            </w:r>
            <w:r w:rsidR="00D22375" w:rsidRPr="006E23D4">
              <w:rPr>
                <w:rFonts w:cs="Times New Roman"/>
                <w:sz w:val="28"/>
                <w:szCs w:val="28"/>
              </w:rPr>
              <w:t xml:space="preserve">г. </w:t>
            </w:r>
            <w:r w:rsidR="00F95DC0" w:rsidRPr="006E23D4">
              <w:rPr>
                <w:rFonts w:cs="Times New Roman"/>
                <w:sz w:val="28"/>
                <w:szCs w:val="28"/>
              </w:rPr>
              <w:t>план</w:t>
            </w:r>
          </w:p>
        </w:tc>
      </w:tr>
      <w:tr w:rsidR="0096609C" w:rsidRPr="009A1800" w:rsidTr="0096609C">
        <w:trPr>
          <w:trHeight w:val="984"/>
        </w:trPr>
        <w:tc>
          <w:tcPr>
            <w:tcW w:w="2660" w:type="dxa"/>
            <w:vAlign w:val="center"/>
          </w:tcPr>
          <w:p w:rsidR="0096609C" w:rsidRPr="009A1800" w:rsidRDefault="0096609C" w:rsidP="005F722F">
            <w:pPr>
              <w:pStyle w:val="a4"/>
              <w:spacing w:before="0"/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  <w:r w:rsidRPr="009A1800">
              <w:rPr>
                <w:rFonts w:cs="Times New Roman"/>
                <w:sz w:val="28"/>
                <w:szCs w:val="28"/>
              </w:rPr>
              <w:t>Бюджетные</w:t>
            </w:r>
          </w:p>
          <w:p w:rsidR="0096609C" w:rsidRPr="009A1800" w:rsidRDefault="006B4C40" w:rsidP="005F722F">
            <w:pPr>
              <w:pStyle w:val="a4"/>
              <w:spacing w:before="0"/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средства</w:t>
            </w:r>
            <w:r w:rsidR="0096609C" w:rsidRPr="009A1800">
              <w:rPr>
                <w:rFonts w:cs="Times New Roman"/>
                <w:sz w:val="28"/>
                <w:szCs w:val="28"/>
              </w:rPr>
              <w:t xml:space="preserve"> МО</w:t>
            </w:r>
          </w:p>
          <w:p w:rsidR="0096609C" w:rsidRPr="009A1800" w:rsidRDefault="0096609C" w:rsidP="005F722F">
            <w:pPr>
              <w:pStyle w:val="a4"/>
              <w:spacing w:before="0"/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  <w:r w:rsidRPr="009A1800">
              <w:rPr>
                <w:rFonts w:cs="Times New Roman"/>
                <w:sz w:val="28"/>
                <w:szCs w:val="28"/>
              </w:rPr>
              <w:t>«Красногвардейский район» (тыс. руб.)</w:t>
            </w:r>
          </w:p>
        </w:tc>
        <w:tc>
          <w:tcPr>
            <w:tcW w:w="1701" w:type="dxa"/>
            <w:vAlign w:val="center"/>
          </w:tcPr>
          <w:p w:rsidR="0096609C" w:rsidRPr="00BA118E" w:rsidRDefault="0096609C" w:rsidP="007F2387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A118E">
              <w:rPr>
                <w:rFonts w:cs="Times New Roman"/>
                <w:color w:val="000000"/>
                <w:sz w:val="28"/>
                <w:szCs w:val="28"/>
              </w:rPr>
              <w:t>10</w:t>
            </w:r>
            <w:r w:rsidR="00061B6E" w:rsidRPr="00BA118E">
              <w:rPr>
                <w:rFonts w:cs="Times New Roman"/>
                <w:color w:val="000000"/>
                <w:sz w:val="28"/>
                <w:szCs w:val="28"/>
              </w:rPr>
              <w:t>643</w:t>
            </w:r>
            <w:r w:rsidR="0057612B" w:rsidRPr="00BA118E">
              <w:rPr>
                <w:rFonts w:cs="Times New Roman"/>
                <w:color w:val="000000"/>
                <w:sz w:val="28"/>
                <w:szCs w:val="28"/>
              </w:rPr>
              <w:t>,</w:t>
            </w:r>
            <w:r w:rsidR="007F2387" w:rsidRPr="00BA118E">
              <w:rPr>
                <w:rFonts w:cs="Times New Roman"/>
                <w:color w:val="000000"/>
                <w:sz w:val="28"/>
                <w:szCs w:val="28"/>
              </w:rPr>
              <w:t>62176</w:t>
            </w:r>
          </w:p>
        </w:tc>
        <w:tc>
          <w:tcPr>
            <w:tcW w:w="1134" w:type="dxa"/>
            <w:vAlign w:val="center"/>
          </w:tcPr>
          <w:p w:rsidR="0096609C" w:rsidRPr="008D1181" w:rsidRDefault="0096609C" w:rsidP="0096609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2128</w:t>
            </w:r>
            <w:r w:rsidR="00FA0D22" w:rsidRPr="008D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D62A2" w:rsidRPr="008D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613</w:t>
            </w:r>
            <w:r w:rsidR="00DB7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276" w:type="dxa"/>
            <w:vAlign w:val="center"/>
          </w:tcPr>
          <w:p w:rsidR="0096609C" w:rsidRPr="008B2B87" w:rsidRDefault="0096609C" w:rsidP="0096609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B87">
              <w:rPr>
                <w:rFonts w:ascii="Times New Roman" w:hAnsi="Times New Roman" w:cs="Times New Roman"/>
                <w:sz w:val="28"/>
                <w:szCs w:val="28"/>
              </w:rPr>
              <w:t>2128</w:t>
            </w:r>
            <w:r w:rsidR="00FA0D22" w:rsidRPr="008B2B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2B87" w:rsidRPr="008B2B87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5" w:type="dxa"/>
            <w:vAlign w:val="center"/>
          </w:tcPr>
          <w:p w:rsidR="0096609C" w:rsidRPr="003C15F8" w:rsidRDefault="0096609C" w:rsidP="0096609C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2128</w:t>
            </w:r>
            <w:r w:rsidR="00FA0D22"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,896</w:t>
            </w:r>
          </w:p>
        </w:tc>
        <w:tc>
          <w:tcPr>
            <w:tcW w:w="1276" w:type="dxa"/>
            <w:vAlign w:val="center"/>
          </w:tcPr>
          <w:p w:rsidR="0096609C" w:rsidRPr="003C15F8" w:rsidRDefault="0096609C" w:rsidP="0096609C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2128,</w:t>
            </w:r>
            <w:r w:rsidR="00FA0D22"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</w:t>
            </w:r>
          </w:p>
        </w:tc>
        <w:tc>
          <w:tcPr>
            <w:tcW w:w="1276" w:type="dxa"/>
            <w:vAlign w:val="center"/>
          </w:tcPr>
          <w:p w:rsidR="0096609C" w:rsidRPr="003C15F8" w:rsidRDefault="0096609C" w:rsidP="0096609C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2128,</w:t>
            </w:r>
            <w:r w:rsidR="00FA0D22"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</w:t>
            </w:r>
          </w:p>
        </w:tc>
      </w:tr>
      <w:tr w:rsidR="00D22375" w:rsidRPr="009A1800" w:rsidTr="005F722F">
        <w:trPr>
          <w:trHeight w:val="1268"/>
        </w:trPr>
        <w:tc>
          <w:tcPr>
            <w:tcW w:w="2660" w:type="dxa"/>
            <w:vAlign w:val="center"/>
          </w:tcPr>
          <w:p w:rsidR="00D22375" w:rsidRPr="009A1800" w:rsidRDefault="006B4C40" w:rsidP="005F722F">
            <w:pPr>
              <w:pStyle w:val="a4"/>
              <w:spacing w:before="0"/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Ожидаемый</w:t>
            </w:r>
            <w:r w:rsidR="00D22375">
              <w:rPr>
                <w:rFonts w:cs="Times New Roman"/>
                <w:sz w:val="28"/>
                <w:szCs w:val="28"/>
              </w:rPr>
              <w:t xml:space="preserve"> объем </w:t>
            </w:r>
            <w:r w:rsidR="00D22375" w:rsidRPr="009A1800">
              <w:rPr>
                <w:rFonts w:cs="Times New Roman"/>
                <w:sz w:val="28"/>
                <w:szCs w:val="28"/>
              </w:rPr>
              <w:t>софинансирования за счет средств бюджета РФ (тыс. руб.)</w:t>
            </w:r>
          </w:p>
        </w:tc>
        <w:tc>
          <w:tcPr>
            <w:tcW w:w="1701" w:type="dxa"/>
            <w:vAlign w:val="center"/>
          </w:tcPr>
          <w:p w:rsidR="00D22375" w:rsidRPr="00BA118E" w:rsidRDefault="00D22375" w:rsidP="0057612B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A118E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58786A" w:rsidRPr="00BA118E">
              <w:rPr>
                <w:rFonts w:cs="Times New Roman"/>
                <w:color w:val="000000"/>
                <w:sz w:val="28"/>
                <w:szCs w:val="28"/>
              </w:rPr>
              <w:t>0814</w:t>
            </w:r>
            <w:r w:rsidR="00B10043" w:rsidRPr="00BA118E">
              <w:rPr>
                <w:rFonts w:cs="Times New Roman"/>
                <w:color w:val="000000"/>
                <w:sz w:val="28"/>
                <w:szCs w:val="28"/>
              </w:rPr>
              <w:t>,</w:t>
            </w:r>
            <w:r w:rsidR="0058786A" w:rsidRPr="00BA118E">
              <w:rPr>
                <w:rFonts w:cs="Times New Roman"/>
                <w:color w:val="000000"/>
                <w:sz w:val="28"/>
                <w:szCs w:val="28"/>
              </w:rPr>
              <w:t>80551</w:t>
            </w:r>
          </w:p>
        </w:tc>
        <w:tc>
          <w:tcPr>
            <w:tcW w:w="1134" w:type="dxa"/>
            <w:vAlign w:val="center"/>
          </w:tcPr>
          <w:p w:rsidR="00D22375" w:rsidRPr="008D1181" w:rsidRDefault="00526B32" w:rsidP="00526B32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8D1181">
              <w:rPr>
                <w:rFonts w:cs="Times New Roman"/>
                <w:color w:val="000000"/>
                <w:sz w:val="28"/>
                <w:szCs w:val="28"/>
              </w:rPr>
              <w:t>1004</w:t>
            </w:r>
            <w:r w:rsidR="00902D17" w:rsidRPr="008D1181">
              <w:rPr>
                <w:rFonts w:cs="Times New Roman"/>
                <w:color w:val="000000"/>
                <w:sz w:val="28"/>
                <w:szCs w:val="28"/>
              </w:rPr>
              <w:t>,</w:t>
            </w:r>
            <w:r w:rsidRPr="008D1181">
              <w:rPr>
                <w:rFonts w:cs="Times New Roman"/>
                <w:color w:val="000000"/>
                <w:sz w:val="28"/>
                <w:szCs w:val="28"/>
              </w:rPr>
              <w:t>18194</w:t>
            </w:r>
          </w:p>
        </w:tc>
        <w:tc>
          <w:tcPr>
            <w:tcW w:w="1276" w:type="dxa"/>
            <w:vAlign w:val="center"/>
          </w:tcPr>
          <w:p w:rsidR="00D22375" w:rsidRPr="00393E23" w:rsidRDefault="00D22375" w:rsidP="00B23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3E23" w:rsidRPr="00393E23">
              <w:rPr>
                <w:rFonts w:ascii="Times New Roman" w:hAnsi="Times New Roman" w:cs="Times New Roman"/>
                <w:sz w:val="28"/>
                <w:szCs w:val="28"/>
              </w:rPr>
              <w:t>419,48373</w:t>
            </w:r>
          </w:p>
        </w:tc>
        <w:tc>
          <w:tcPr>
            <w:tcW w:w="1275" w:type="dxa"/>
            <w:vAlign w:val="center"/>
          </w:tcPr>
          <w:p w:rsidR="00D22375" w:rsidRPr="00902D17" w:rsidRDefault="00DA24FE" w:rsidP="005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D17" w:rsidRPr="00902D17">
              <w:rPr>
                <w:rFonts w:ascii="Times New Roman" w:hAnsi="Times New Roman" w:cs="Times New Roman"/>
                <w:sz w:val="28"/>
                <w:szCs w:val="28"/>
              </w:rPr>
              <w:t>463,71328</w:t>
            </w:r>
          </w:p>
        </w:tc>
        <w:tc>
          <w:tcPr>
            <w:tcW w:w="1276" w:type="dxa"/>
            <w:vAlign w:val="center"/>
          </w:tcPr>
          <w:p w:rsidR="00D22375" w:rsidRPr="00902D17" w:rsidRDefault="00347B5D" w:rsidP="005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02D17" w:rsidRPr="00902D17">
              <w:rPr>
                <w:rFonts w:ascii="Times New Roman" w:hAnsi="Times New Roman" w:cs="Times New Roman"/>
                <w:sz w:val="28"/>
                <w:szCs w:val="28"/>
              </w:rPr>
              <w:t>63,71328</w:t>
            </w:r>
          </w:p>
        </w:tc>
        <w:tc>
          <w:tcPr>
            <w:tcW w:w="1276" w:type="dxa"/>
            <w:vAlign w:val="center"/>
          </w:tcPr>
          <w:p w:rsidR="00D22375" w:rsidRPr="00902D17" w:rsidRDefault="00902D17" w:rsidP="00902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D17">
              <w:rPr>
                <w:rFonts w:ascii="Times New Roman" w:hAnsi="Times New Roman" w:cs="Times New Roman"/>
                <w:sz w:val="28"/>
                <w:szCs w:val="28"/>
              </w:rPr>
              <w:t>2463,71328</w:t>
            </w:r>
          </w:p>
        </w:tc>
      </w:tr>
      <w:tr w:rsidR="00D22375" w:rsidRPr="009A1800" w:rsidTr="005F722F">
        <w:trPr>
          <w:trHeight w:val="383"/>
        </w:trPr>
        <w:tc>
          <w:tcPr>
            <w:tcW w:w="2660" w:type="dxa"/>
            <w:vAlign w:val="center"/>
          </w:tcPr>
          <w:p w:rsidR="00D22375" w:rsidRPr="009A1800" w:rsidRDefault="00BA2FE3" w:rsidP="005F722F">
            <w:pPr>
              <w:pStyle w:val="a4"/>
              <w:spacing w:before="0"/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Ожидаемый</w:t>
            </w:r>
            <w:r w:rsidR="009B0F77">
              <w:rPr>
                <w:rFonts w:cs="Times New Roman"/>
                <w:sz w:val="28"/>
                <w:szCs w:val="28"/>
              </w:rPr>
              <w:t xml:space="preserve"> объем </w:t>
            </w:r>
            <w:r w:rsidR="009B0F77" w:rsidRPr="009A1800">
              <w:rPr>
                <w:rFonts w:cs="Times New Roman"/>
                <w:sz w:val="28"/>
                <w:szCs w:val="28"/>
              </w:rPr>
              <w:t xml:space="preserve">софинансирования за счет средств бюджета </w:t>
            </w:r>
            <w:r w:rsidR="00D22375" w:rsidRPr="009A1800">
              <w:rPr>
                <w:rFonts w:cs="Times New Roman"/>
                <w:sz w:val="28"/>
                <w:szCs w:val="28"/>
              </w:rPr>
              <w:t>РА (тыс. руб.)</w:t>
            </w:r>
          </w:p>
        </w:tc>
        <w:tc>
          <w:tcPr>
            <w:tcW w:w="1701" w:type="dxa"/>
            <w:vAlign w:val="center"/>
          </w:tcPr>
          <w:p w:rsidR="00D22375" w:rsidRPr="00BA118E" w:rsidRDefault="003946A5" w:rsidP="00E52422">
            <w:pPr>
              <w:pStyle w:val="a4"/>
              <w:tabs>
                <w:tab w:val="center" w:pos="459"/>
              </w:tabs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A118E">
              <w:rPr>
                <w:rFonts w:cs="Times New Roman"/>
                <w:color w:val="000000"/>
                <w:sz w:val="28"/>
                <w:szCs w:val="28"/>
              </w:rPr>
              <w:t>10703,97273</w:t>
            </w:r>
          </w:p>
        </w:tc>
        <w:tc>
          <w:tcPr>
            <w:tcW w:w="1134" w:type="dxa"/>
            <w:vAlign w:val="center"/>
          </w:tcPr>
          <w:p w:rsidR="00D22375" w:rsidRPr="003508F9" w:rsidRDefault="00DB73F6" w:rsidP="00A82071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  <w:r w:rsidR="00F91FA1" w:rsidRPr="003508F9">
              <w:rPr>
                <w:rFonts w:cs="Times New Roman"/>
                <w:color w:val="000000"/>
                <w:sz w:val="28"/>
                <w:szCs w:val="28"/>
              </w:rPr>
              <w:t>16,8043</w:t>
            </w:r>
            <w:r w:rsidR="00362796" w:rsidRPr="003508F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22375" w:rsidRPr="00393E23" w:rsidRDefault="00393E23" w:rsidP="001F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E3E">
              <w:rPr>
                <w:rFonts w:ascii="Times New Roman" w:hAnsi="Times New Roman" w:cs="Times New Roman"/>
                <w:sz w:val="28"/>
                <w:szCs w:val="28"/>
              </w:rPr>
              <w:t>803,39627</w:t>
            </w:r>
          </w:p>
        </w:tc>
        <w:tc>
          <w:tcPr>
            <w:tcW w:w="1275" w:type="dxa"/>
            <w:vAlign w:val="center"/>
          </w:tcPr>
          <w:p w:rsidR="00D22375" w:rsidRPr="00475A36" w:rsidRDefault="00002834" w:rsidP="005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D17" w:rsidRPr="00475A36">
              <w:rPr>
                <w:rFonts w:ascii="Times New Roman" w:hAnsi="Times New Roman" w:cs="Times New Roman"/>
                <w:sz w:val="28"/>
                <w:szCs w:val="28"/>
              </w:rPr>
              <w:t>858,59072</w:t>
            </w:r>
          </w:p>
        </w:tc>
        <w:tc>
          <w:tcPr>
            <w:tcW w:w="1276" w:type="dxa"/>
            <w:vAlign w:val="center"/>
          </w:tcPr>
          <w:p w:rsidR="00D22375" w:rsidRPr="00475A36" w:rsidRDefault="00CB652C" w:rsidP="005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D17" w:rsidRPr="00475A36">
              <w:rPr>
                <w:rFonts w:ascii="Times New Roman" w:hAnsi="Times New Roman" w:cs="Times New Roman"/>
                <w:sz w:val="28"/>
                <w:szCs w:val="28"/>
              </w:rPr>
              <w:t>858,59072</w:t>
            </w:r>
          </w:p>
        </w:tc>
        <w:tc>
          <w:tcPr>
            <w:tcW w:w="1276" w:type="dxa"/>
            <w:vAlign w:val="center"/>
          </w:tcPr>
          <w:p w:rsidR="00D22375" w:rsidRPr="00475A36" w:rsidRDefault="008E68A7" w:rsidP="005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36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475A36" w:rsidRPr="00475A36">
              <w:rPr>
                <w:rFonts w:ascii="Times New Roman" w:hAnsi="Times New Roman" w:cs="Times New Roman"/>
                <w:sz w:val="28"/>
                <w:szCs w:val="28"/>
              </w:rPr>
              <w:t>8,59072</w:t>
            </w:r>
          </w:p>
        </w:tc>
      </w:tr>
      <w:tr w:rsidR="00D22375" w:rsidRPr="009A1800" w:rsidTr="00021FDD">
        <w:trPr>
          <w:trHeight w:val="823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D22375" w:rsidRPr="009A1800" w:rsidRDefault="00D22375" w:rsidP="005F722F">
            <w:pPr>
              <w:pStyle w:val="a4"/>
              <w:spacing w:before="0"/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  <w:r w:rsidRPr="009A1800">
              <w:rPr>
                <w:rFonts w:cs="Times New Roman"/>
                <w:sz w:val="28"/>
                <w:szCs w:val="28"/>
              </w:rPr>
              <w:t>Всего размер социальных выплат на жильё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2375" w:rsidRPr="00BA118E" w:rsidRDefault="003946A5" w:rsidP="00021FDD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A118E">
              <w:rPr>
                <w:rFonts w:cs="Times New Roman"/>
                <w:color w:val="000000"/>
                <w:sz w:val="28"/>
                <w:szCs w:val="28"/>
              </w:rPr>
              <w:t>32162,4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1FA1" w:rsidRPr="003508F9" w:rsidRDefault="00F91FA1" w:rsidP="00A82071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508F9">
              <w:rPr>
                <w:rFonts w:cs="Times New Roman"/>
                <w:color w:val="000000"/>
                <w:sz w:val="28"/>
                <w:szCs w:val="28"/>
              </w:rPr>
              <w:t>5349,6</w:t>
            </w:r>
            <w:r w:rsidR="00362796" w:rsidRPr="003508F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2375" w:rsidRPr="004B71AB" w:rsidRDefault="006B4541" w:rsidP="00B41CA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7351,2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2282" w:rsidRPr="00021FDD" w:rsidRDefault="006C2282" w:rsidP="005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75" w:rsidRPr="00021FDD" w:rsidRDefault="00021FDD" w:rsidP="005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DD">
              <w:rPr>
                <w:rFonts w:ascii="Times New Roman" w:hAnsi="Times New Roman" w:cs="Times New Roman"/>
                <w:sz w:val="28"/>
                <w:szCs w:val="28"/>
              </w:rPr>
              <w:t>6451,2</w:t>
            </w:r>
          </w:p>
          <w:p w:rsidR="00D22375" w:rsidRPr="00021FDD" w:rsidRDefault="00D22375" w:rsidP="005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2282" w:rsidRPr="00021FDD" w:rsidRDefault="006C2282" w:rsidP="000A4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75" w:rsidRPr="00021FDD" w:rsidRDefault="00021FDD" w:rsidP="000A4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DD">
              <w:rPr>
                <w:rFonts w:ascii="Times New Roman" w:hAnsi="Times New Roman" w:cs="Times New Roman"/>
                <w:sz w:val="28"/>
                <w:szCs w:val="28"/>
              </w:rPr>
              <w:t>6451,2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282" w:rsidRPr="00021FDD" w:rsidRDefault="006C2282" w:rsidP="005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75" w:rsidRPr="00021FDD" w:rsidRDefault="00021FDD" w:rsidP="005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DD">
              <w:rPr>
                <w:rFonts w:ascii="Times New Roman" w:hAnsi="Times New Roman" w:cs="Times New Roman"/>
                <w:sz w:val="28"/>
                <w:szCs w:val="28"/>
              </w:rPr>
              <w:t>6451,2</w:t>
            </w:r>
          </w:p>
          <w:p w:rsidR="00D22375" w:rsidRPr="00021FDD" w:rsidRDefault="00D22375" w:rsidP="005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375" w:rsidRPr="009A1800" w:rsidTr="005F722F">
        <w:trPr>
          <w:trHeight w:val="675"/>
        </w:trPr>
        <w:tc>
          <w:tcPr>
            <w:tcW w:w="2660" w:type="dxa"/>
            <w:vAlign w:val="center"/>
          </w:tcPr>
          <w:p w:rsidR="00D22375" w:rsidRPr="009A1800" w:rsidRDefault="00D22375" w:rsidP="005F722F">
            <w:pPr>
              <w:pStyle w:val="a4"/>
              <w:spacing w:before="0"/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  <w:r w:rsidRPr="009A1800">
              <w:rPr>
                <w:rFonts w:cs="Times New Roman"/>
                <w:sz w:val="28"/>
                <w:szCs w:val="28"/>
              </w:rPr>
              <w:t>Расчетная стоимость  1 кв. жилья (тыс. руб.)</w:t>
            </w:r>
          </w:p>
        </w:tc>
        <w:tc>
          <w:tcPr>
            <w:tcW w:w="1701" w:type="dxa"/>
            <w:vAlign w:val="center"/>
          </w:tcPr>
          <w:p w:rsidR="00D22375" w:rsidRPr="00BA118E" w:rsidRDefault="00D22375" w:rsidP="00C04C8F">
            <w:pPr>
              <w:pStyle w:val="a4"/>
              <w:spacing w:before="0"/>
              <w:ind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2375" w:rsidRPr="008D1181" w:rsidRDefault="00D22375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D22375" w:rsidRPr="008D1181" w:rsidRDefault="00D22375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8D1181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  <w:p w:rsidR="00D22375" w:rsidRPr="008D1181" w:rsidRDefault="00D22375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22375" w:rsidRPr="004B71AB" w:rsidRDefault="00D22375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B71AB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vAlign w:val="center"/>
          </w:tcPr>
          <w:p w:rsidR="00D22375" w:rsidRPr="003C15F8" w:rsidRDefault="00D22375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C15F8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D22375" w:rsidRPr="003C15F8" w:rsidRDefault="00D22375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C15F8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D22375" w:rsidRPr="003C15F8" w:rsidRDefault="00D22375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C15F8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D22375" w:rsidRPr="009A1800" w:rsidTr="0064585A">
        <w:trPr>
          <w:trHeight w:val="1184"/>
        </w:trPr>
        <w:tc>
          <w:tcPr>
            <w:tcW w:w="2660" w:type="dxa"/>
            <w:vAlign w:val="center"/>
          </w:tcPr>
          <w:p w:rsidR="00D22375" w:rsidRPr="009A1800" w:rsidRDefault="00D22375" w:rsidP="005F722F">
            <w:pPr>
              <w:pStyle w:val="a4"/>
              <w:spacing w:before="0"/>
              <w:ind w:right="-108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A1800">
              <w:rPr>
                <w:rFonts w:cs="Times New Roman"/>
                <w:color w:val="000000"/>
                <w:sz w:val="28"/>
                <w:szCs w:val="28"/>
              </w:rPr>
              <w:t>Расчетная площадь приобрет</w:t>
            </w:r>
            <w:r>
              <w:rPr>
                <w:rFonts w:cs="Times New Roman"/>
                <w:color w:val="000000"/>
                <w:sz w:val="28"/>
                <w:szCs w:val="28"/>
              </w:rPr>
              <w:t>аемого (строящегося</w:t>
            </w:r>
            <w:r w:rsidRPr="009A1800">
              <w:rPr>
                <w:rFonts w:cs="Times New Roman"/>
                <w:color w:val="000000"/>
                <w:sz w:val="28"/>
                <w:szCs w:val="28"/>
              </w:rPr>
              <w:t>) жилого помещения (кв.</w:t>
            </w:r>
            <w:r w:rsidR="0018410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9A1800">
              <w:rPr>
                <w:rFonts w:cs="Times New Roman"/>
                <w:color w:val="000000"/>
                <w:sz w:val="28"/>
                <w:szCs w:val="28"/>
              </w:rPr>
              <w:t>м.)</w:t>
            </w:r>
          </w:p>
        </w:tc>
        <w:tc>
          <w:tcPr>
            <w:tcW w:w="1701" w:type="dxa"/>
            <w:vAlign w:val="center"/>
          </w:tcPr>
          <w:p w:rsidR="00E07CC6" w:rsidRPr="00BA118E" w:rsidRDefault="00E07CC6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A118E">
              <w:rPr>
                <w:rFonts w:cs="Times New Roman"/>
                <w:color w:val="000000"/>
                <w:sz w:val="28"/>
                <w:szCs w:val="28"/>
              </w:rPr>
              <w:t>3360</w:t>
            </w:r>
          </w:p>
        </w:tc>
        <w:tc>
          <w:tcPr>
            <w:tcW w:w="1134" w:type="dxa"/>
            <w:vAlign w:val="center"/>
          </w:tcPr>
          <w:p w:rsidR="00D22375" w:rsidRPr="00892D8D" w:rsidRDefault="00D21D4B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92D8D">
              <w:rPr>
                <w:rFonts w:cs="Times New Roman"/>
                <w:sz w:val="28"/>
                <w:szCs w:val="28"/>
              </w:rPr>
              <w:t>564</w:t>
            </w:r>
          </w:p>
        </w:tc>
        <w:tc>
          <w:tcPr>
            <w:tcW w:w="1276" w:type="dxa"/>
            <w:vAlign w:val="center"/>
          </w:tcPr>
          <w:p w:rsidR="00D22375" w:rsidRPr="00892D8D" w:rsidRDefault="009F71C2" w:rsidP="00BD0FBD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780</w:t>
            </w:r>
            <w:r w:rsidR="00A734E6" w:rsidRPr="00892D8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22375" w:rsidRPr="0082240A" w:rsidRDefault="00330965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2240A">
              <w:rPr>
                <w:rFonts w:cs="Times New Roman"/>
                <w:sz w:val="28"/>
                <w:szCs w:val="28"/>
              </w:rPr>
              <w:t>6</w:t>
            </w:r>
            <w:r w:rsidR="0082240A" w:rsidRPr="0082240A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D22375" w:rsidRPr="0082240A" w:rsidRDefault="0082240A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2240A">
              <w:rPr>
                <w:rFonts w:cs="Times New Roman"/>
                <w:sz w:val="28"/>
                <w:szCs w:val="28"/>
              </w:rPr>
              <w:t>67</w:t>
            </w:r>
            <w:r w:rsidR="00330965" w:rsidRPr="0082240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97DA1" w:rsidRPr="0082240A" w:rsidRDefault="0082240A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2240A">
              <w:rPr>
                <w:rFonts w:cs="Times New Roman"/>
                <w:sz w:val="28"/>
                <w:szCs w:val="28"/>
              </w:rPr>
              <w:t>672</w:t>
            </w:r>
          </w:p>
        </w:tc>
      </w:tr>
      <w:tr w:rsidR="00D22375" w:rsidRPr="009A1800" w:rsidTr="00E36254">
        <w:trPr>
          <w:trHeight w:val="1310"/>
        </w:trPr>
        <w:tc>
          <w:tcPr>
            <w:tcW w:w="2660" w:type="dxa"/>
            <w:vAlign w:val="center"/>
          </w:tcPr>
          <w:p w:rsidR="00D22375" w:rsidRPr="009A1800" w:rsidRDefault="00D22375" w:rsidP="005F722F">
            <w:pPr>
              <w:pStyle w:val="a4"/>
              <w:spacing w:before="0"/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  <w:r w:rsidRPr="009A1800">
              <w:rPr>
                <w:rFonts w:cs="Times New Roman"/>
                <w:sz w:val="28"/>
                <w:szCs w:val="28"/>
              </w:rPr>
              <w:t>Молодые семьи, которые улучшат жилищные условия                                           семей                    (членов семей)</w:t>
            </w:r>
          </w:p>
        </w:tc>
        <w:tc>
          <w:tcPr>
            <w:tcW w:w="1701" w:type="dxa"/>
          </w:tcPr>
          <w:p w:rsidR="00D22375" w:rsidRPr="009818D0" w:rsidRDefault="0004092C" w:rsidP="0004092C">
            <w:pPr>
              <w:tabs>
                <w:tab w:val="left" w:pos="1411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18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  <w:p w:rsidR="00D22375" w:rsidRPr="004B71AB" w:rsidRDefault="00C66427" w:rsidP="00E3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A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D22375" w:rsidRPr="00BA118E" w:rsidRDefault="00D21D4B" w:rsidP="003946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E2632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55D55" w:rsidRPr="00BA1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134" w:type="dxa"/>
          </w:tcPr>
          <w:p w:rsidR="00D22375" w:rsidRPr="009818D0" w:rsidRDefault="00D22375" w:rsidP="00E36254">
            <w:pPr>
              <w:pStyle w:val="a4"/>
              <w:spacing w:before="0" w:line="240" w:lineRule="auto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  <w:p w:rsidR="00D22375" w:rsidRPr="008D1181" w:rsidRDefault="00FC286C" w:rsidP="00E36254">
            <w:pPr>
              <w:pStyle w:val="a4"/>
              <w:spacing w:before="0" w:line="240" w:lineRule="auto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8D1181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  <w:p w:rsidR="00D22375" w:rsidRPr="008D1181" w:rsidRDefault="00C3712B" w:rsidP="00E037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03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2375" w:rsidRPr="00444281" w:rsidRDefault="00D22375" w:rsidP="00E36254">
            <w:pPr>
              <w:pStyle w:val="a4"/>
              <w:spacing w:before="0" w:line="240" w:lineRule="auto"/>
              <w:ind w:firstLine="0"/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</w:p>
          <w:p w:rsidR="00D22375" w:rsidRPr="001E2632" w:rsidRDefault="00C66427" w:rsidP="00E36254">
            <w:pPr>
              <w:pStyle w:val="a4"/>
              <w:spacing w:before="0"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1E2632">
              <w:rPr>
                <w:rFonts w:cs="Times New Roman"/>
                <w:sz w:val="28"/>
                <w:szCs w:val="28"/>
              </w:rPr>
              <w:t>12</w:t>
            </w:r>
          </w:p>
          <w:p w:rsidR="00D22375" w:rsidRPr="003508F9" w:rsidRDefault="00F60538" w:rsidP="00E36254">
            <w:pPr>
              <w:pStyle w:val="a4"/>
              <w:spacing w:before="0" w:line="240" w:lineRule="auto"/>
              <w:ind w:firstLine="0"/>
              <w:jc w:val="center"/>
              <w:rPr>
                <w:rFonts w:cs="Times New Roman"/>
                <w:color w:val="4F81BD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:rsidR="00D22375" w:rsidRPr="003C15F8" w:rsidRDefault="00D22375" w:rsidP="00E362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2375" w:rsidRPr="003C15F8" w:rsidRDefault="00D22375" w:rsidP="00E362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D22375" w:rsidRPr="00C3712B" w:rsidRDefault="003C3167" w:rsidP="00E3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712B" w:rsidRPr="00C371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22375" w:rsidRPr="003C15F8" w:rsidRDefault="00D22375" w:rsidP="00E36254">
            <w:pPr>
              <w:pStyle w:val="a4"/>
              <w:spacing w:before="0" w:line="240" w:lineRule="auto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D22375" w:rsidRPr="003C15F8" w:rsidRDefault="00D22375" w:rsidP="00E36254">
            <w:pPr>
              <w:pStyle w:val="a4"/>
              <w:spacing w:before="0" w:line="240" w:lineRule="auto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C15F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  <w:p w:rsidR="00D22375" w:rsidRPr="003C15F8" w:rsidRDefault="003C3167" w:rsidP="00E36254">
            <w:pPr>
              <w:pStyle w:val="a4"/>
              <w:spacing w:before="0" w:line="240" w:lineRule="auto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C15F8"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="00C3712B" w:rsidRPr="003C15F8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22375" w:rsidRPr="003C15F8" w:rsidRDefault="00D22375" w:rsidP="00E36254">
            <w:pPr>
              <w:pStyle w:val="a4"/>
              <w:spacing w:before="0" w:line="240" w:lineRule="auto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D22375" w:rsidRPr="003C15F8" w:rsidRDefault="00C552A2" w:rsidP="00E36254">
            <w:pPr>
              <w:pStyle w:val="a4"/>
              <w:spacing w:before="0" w:line="240" w:lineRule="auto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C15F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  <w:p w:rsidR="00D22375" w:rsidRPr="003C15F8" w:rsidRDefault="001C5E08" w:rsidP="00E36254">
            <w:pPr>
              <w:pStyle w:val="a4"/>
              <w:spacing w:before="0" w:line="240" w:lineRule="auto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C15F8"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="00C3712B" w:rsidRPr="003C15F8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D2633A" w:rsidRPr="009A1800" w:rsidRDefault="00D2633A" w:rsidP="00D2633A">
      <w:pPr>
        <w:pStyle w:val="a4"/>
        <w:spacing w:before="0"/>
        <w:ind w:firstLine="0"/>
        <w:jc w:val="both"/>
        <w:rPr>
          <w:rFonts w:cs="Times New Roman"/>
          <w:sz w:val="28"/>
          <w:szCs w:val="28"/>
        </w:rPr>
      </w:pPr>
    </w:p>
    <w:p w:rsidR="00C15C09" w:rsidRPr="009A1800" w:rsidRDefault="00C15C09">
      <w:pPr>
        <w:pStyle w:val="a4"/>
        <w:spacing w:before="0"/>
        <w:jc w:val="both"/>
        <w:rPr>
          <w:rFonts w:cs="Times New Roman"/>
          <w:sz w:val="28"/>
          <w:szCs w:val="28"/>
        </w:rPr>
      </w:pPr>
    </w:p>
    <w:p w:rsidR="00C92DA2" w:rsidRDefault="00C92DA2" w:rsidP="00F95F62">
      <w:pPr>
        <w:keepNext/>
        <w:keepLines/>
        <w:widowControl/>
        <w:autoSpaceDE/>
        <w:autoSpaceDN/>
        <w:adjustRightInd/>
        <w:ind w:left="-142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01BF3" w:rsidRPr="00401BF3" w:rsidRDefault="00401BF3" w:rsidP="0040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1BF3">
        <w:rPr>
          <w:rFonts w:ascii="Times New Roman" w:hAnsi="Times New Roman" w:cs="Times New Roman"/>
          <w:bCs/>
          <w:iCs/>
          <w:sz w:val="28"/>
          <w:szCs w:val="28"/>
        </w:rPr>
        <w:t>Управляющий делами администрации района –</w:t>
      </w:r>
    </w:p>
    <w:p w:rsidR="00401BF3" w:rsidRPr="00401BF3" w:rsidRDefault="00401BF3" w:rsidP="00401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rFonts w:ascii="Times New Roman" w:hAnsi="Times New Roman" w:cs="Times New Roman"/>
        </w:rPr>
      </w:pPr>
      <w:r w:rsidRPr="00401BF3">
        <w:rPr>
          <w:rFonts w:ascii="Times New Roman" w:hAnsi="Times New Roman" w:cs="Times New Roman"/>
          <w:bCs/>
          <w:iCs/>
          <w:sz w:val="28"/>
          <w:szCs w:val="28"/>
        </w:rPr>
        <w:t>начальник общего отдела</w:t>
      </w:r>
      <w:r w:rsidRPr="00401BF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01BF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  <w:r w:rsidRPr="00401BF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01BF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01BF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01BF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А.А.Катбамбетов</w:t>
      </w:r>
    </w:p>
    <w:p w:rsidR="003758B0" w:rsidRPr="006B38B4" w:rsidRDefault="003758B0" w:rsidP="00401BF3">
      <w:pPr>
        <w:keepNext/>
        <w:keepLines/>
        <w:widowControl/>
        <w:autoSpaceDE/>
        <w:autoSpaceDN/>
        <w:adjustRightInd/>
        <w:ind w:left="-142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sectPr w:rsidR="003758B0" w:rsidRPr="006B38B4" w:rsidSect="002E78E9">
      <w:footerReference w:type="even" r:id="rId11"/>
      <w:footerReference w:type="default" r:id="rId12"/>
      <w:footnotePr>
        <w:numRestart w:val="eachPage"/>
      </w:footnotePr>
      <w:pgSz w:w="11908" w:h="16838"/>
      <w:pgMar w:top="1134" w:right="567" w:bottom="1134" w:left="1134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C1" w:rsidRDefault="00BC32C1">
      <w:r>
        <w:separator/>
      </w:r>
    </w:p>
  </w:endnote>
  <w:endnote w:type="continuationSeparator" w:id="0">
    <w:p w:rsidR="00BC32C1" w:rsidRDefault="00BC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A1" w:rsidRDefault="003E5DA1" w:rsidP="003758B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5DA1" w:rsidRDefault="003E5DA1" w:rsidP="003758B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A1" w:rsidRDefault="003E5DA1" w:rsidP="003758B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36AB">
      <w:rPr>
        <w:rStyle w:val="a7"/>
        <w:noProof/>
      </w:rPr>
      <w:t>1</w:t>
    </w:r>
    <w:r>
      <w:rPr>
        <w:rStyle w:val="a7"/>
      </w:rPr>
      <w:fldChar w:fldCharType="end"/>
    </w:r>
  </w:p>
  <w:p w:rsidR="003E5DA1" w:rsidRDefault="003E5DA1" w:rsidP="003758B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C1" w:rsidRDefault="00BC32C1">
      <w:r>
        <w:separator/>
      </w:r>
    </w:p>
  </w:footnote>
  <w:footnote w:type="continuationSeparator" w:id="0">
    <w:p w:rsidR="00BC32C1" w:rsidRDefault="00BC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01160"/>
    <w:multiLevelType w:val="multilevel"/>
    <w:tmpl w:val="A404D7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E2F4CBE"/>
    <w:multiLevelType w:val="singleLevel"/>
    <w:tmpl w:val="C2744ECA"/>
    <w:lvl w:ilvl="0">
      <w:start w:val="20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E62"/>
    <w:rsid w:val="00001988"/>
    <w:rsid w:val="000020C1"/>
    <w:rsid w:val="00002834"/>
    <w:rsid w:val="000041E8"/>
    <w:rsid w:val="00011298"/>
    <w:rsid w:val="00011F73"/>
    <w:rsid w:val="00012733"/>
    <w:rsid w:val="00013102"/>
    <w:rsid w:val="00015289"/>
    <w:rsid w:val="00016D28"/>
    <w:rsid w:val="00021A21"/>
    <w:rsid w:val="00021FDD"/>
    <w:rsid w:val="00024984"/>
    <w:rsid w:val="00026FF7"/>
    <w:rsid w:val="000273E8"/>
    <w:rsid w:val="00030174"/>
    <w:rsid w:val="000347F0"/>
    <w:rsid w:val="0003485A"/>
    <w:rsid w:val="0003495B"/>
    <w:rsid w:val="000369DF"/>
    <w:rsid w:val="0004092C"/>
    <w:rsid w:val="00042992"/>
    <w:rsid w:val="00047DD0"/>
    <w:rsid w:val="000512D2"/>
    <w:rsid w:val="0005144A"/>
    <w:rsid w:val="00051503"/>
    <w:rsid w:val="00052ADC"/>
    <w:rsid w:val="0005572C"/>
    <w:rsid w:val="000566BB"/>
    <w:rsid w:val="00056D85"/>
    <w:rsid w:val="000606CB"/>
    <w:rsid w:val="0006094B"/>
    <w:rsid w:val="00061B6E"/>
    <w:rsid w:val="000641EF"/>
    <w:rsid w:val="00064436"/>
    <w:rsid w:val="00067BA2"/>
    <w:rsid w:val="000709EB"/>
    <w:rsid w:val="00071883"/>
    <w:rsid w:val="00071FED"/>
    <w:rsid w:val="00072A23"/>
    <w:rsid w:val="00073A4A"/>
    <w:rsid w:val="00073E3A"/>
    <w:rsid w:val="00074755"/>
    <w:rsid w:val="00074AC9"/>
    <w:rsid w:val="0007710B"/>
    <w:rsid w:val="00080380"/>
    <w:rsid w:val="00080CD4"/>
    <w:rsid w:val="00081087"/>
    <w:rsid w:val="00082317"/>
    <w:rsid w:val="00085670"/>
    <w:rsid w:val="00086CDA"/>
    <w:rsid w:val="00090381"/>
    <w:rsid w:val="00090923"/>
    <w:rsid w:val="00091995"/>
    <w:rsid w:val="00096C61"/>
    <w:rsid w:val="000A22A3"/>
    <w:rsid w:val="000A3D59"/>
    <w:rsid w:val="000A3D8A"/>
    <w:rsid w:val="000A48D5"/>
    <w:rsid w:val="000A4CD5"/>
    <w:rsid w:val="000A543C"/>
    <w:rsid w:val="000A6E25"/>
    <w:rsid w:val="000B2BEA"/>
    <w:rsid w:val="000B2D38"/>
    <w:rsid w:val="000B4BA5"/>
    <w:rsid w:val="000B7BFB"/>
    <w:rsid w:val="000C013E"/>
    <w:rsid w:val="000C0B59"/>
    <w:rsid w:val="000C1B75"/>
    <w:rsid w:val="000C30BC"/>
    <w:rsid w:val="000C7A90"/>
    <w:rsid w:val="000D055A"/>
    <w:rsid w:val="000D1CD3"/>
    <w:rsid w:val="000D259E"/>
    <w:rsid w:val="000D276A"/>
    <w:rsid w:val="000E0146"/>
    <w:rsid w:val="000E0450"/>
    <w:rsid w:val="000E1D72"/>
    <w:rsid w:val="000E2C55"/>
    <w:rsid w:val="000E3814"/>
    <w:rsid w:val="000E62B0"/>
    <w:rsid w:val="000E78DB"/>
    <w:rsid w:val="000F0E31"/>
    <w:rsid w:val="000F2055"/>
    <w:rsid w:val="000F3C18"/>
    <w:rsid w:val="000F434C"/>
    <w:rsid w:val="000F43DC"/>
    <w:rsid w:val="000F4C6D"/>
    <w:rsid w:val="0010137F"/>
    <w:rsid w:val="00101B78"/>
    <w:rsid w:val="00103E43"/>
    <w:rsid w:val="00104C4B"/>
    <w:rsid w:val="00104FFC"/>
    <w:rsid w:val="001054F6"/>
    <w:rsid w:val="001066C2"/>
    <w:rsid w:val="00106E51"/>
    <w:rsid w:val="00112120"/>
    <w:rsid w:val="00115BFD"/>
    <w:rsid w:val="00116EF3"/>
    <w:rsid w:val="00122CFF"/>
    <w:rsid w:val="00123907"/>
    <w:rsid w:val="00126758"/>
    <w:rsid w:val="00131228"/>
    <w:rsid w:val="00135ADF"/>
    <w:rsid w:val="00135D07"/>
    <w:rsid w:val="00143849"/>
    <w:rsid w:val="00143F0A"/>
    <w:rsid w:val="001440D5"/>
    <w:rsid w:val="00145D66"/>
    <w:rsid w:val="0014643F"/>
    <w:rsid w:val="00150154"/>
    <w:rsid w:val="001502E1"/>
    <w:rsid w:val="0015244A"/>
    <w:rsid w:val="00155305"/>
    <w:rsid w:val="00155D55"/>
    <w:rsid w:val="00155F38"/>
    <w:rsid w:val="0016183D"/>
    <w:rsid w:val="00162048"/>
    <w:rsid w:val="00162D54"/>
    <w:rsid w:val="00163CF2"/>
    <w:rsid w:val="00165196"/>
    <w:rsid w:val="0016585A"/>
    <w:rsid w:val="00166575"/>
    <w:rsid w:val="001710F4"/>
    <w:rsid w:val="00171842"/>
    <w:rsid w:val="00172DE9"/>
    <w:rsid w:val="001752D2"/>
    <w:rsid w:val="001763F8"/>
    <w:rsid w:val="001771A4"/>
    <w:rsid w:val="001812DD"/>
    <w:rsid w:val="00184109"/>
    <w:rsid w:val="00191AC1"/>
    <w:rsid w:val="001922F6"/>
    <w:rsid w:val="001927E3"/>
    <w:rsid w:val="00193AFD"/>
    <w:rsid w:val="00194A9C"/>
    <w:rsid w:val="00196917"/>
    <w:rsid w:val="001A0372"/>
    <w:rsid w:val="001A0A76"/>
    <w:rsid w:val="001A24BD"/>
    <w:rsid w:val="001A4BDE"/>
    <w:rsid w:val="001A6CC9"/>
    <w:rsid w:val="001B1AF3"/>
    <w:rsid w:val="001B4ADB"/>
    <w:rsid w:val="001B7832"/>
    <w:rsid w:val="001C23B3"/>
    <w:rsid w:val="001C5E08"/>
    <w:rsid w:val="001C5EEA"/>
    <w:rsid w:val="001C60A9"/>
    <w:rsid w:val="001C6392"/>
    <w:rsid w:val="001C6AF6"/>
    <w:rsid w:val="001D18D2"/>
    <w:rsid w:val="001D6784"/>
    <w:rsid w:val="001D79C6"/>
    <w:rsid w:val="001E2013"/>
    <w:rsid w:val="001E2632"/>
    <w:rsid w:val="001E28E7"/>
    <w:rsid w:val="001E4505"/>
    <w:rsid w:val="001E6F01"/>
    <w:rsid w:val="001F0E3E"/>
    <w:rsid w:val="001F2106"/>
    <w:rsid w:val="001F22A5"/>
    <w:rsid w:val="001F6211"/>
    <w:rsid w:val="001F78B4"/>
    <w:rsid w:val="001F797E"/>
    <w:rsid w:val="00200190"/>
    <w:rsid w:val="00201137"/>
    <w:rsid w:val="002016CF"/>
    <w:rsid w:val="00203495"/>
    <w:rsid w:val="00210EE7"/>
    <w:rsid w:val="0021109D"/>
    <w:rsid w:val="002117A8"/>
    <w:rsid w:val="00212771"/>
    <w:rsid w:val="00212B92"/>
    <w:rsid w:val="00214166"/>
    <w:rsid w:val="00214BDC"/>
    <w:rsid w:val="00216301"/>
    <w:rsid w:val="00216F7F"/>
    <w:rsid w:val="002175F4"/>
    <w:rsid w:val="002176E7"/>
    <w:rsid w:val="00221D4C"/>
    <w:rsid w:val="00222B6E"/>
    <w:rsid w:val="00224A7D"/>
    <w:rsid w:val="002250B4"/>
    <w:rsid w:val="00225659"/>
    <w:rsid w:val="00225901"/>
    <w:rsid w:val="002303F4"/>
    <w:rsid w:val="00230753"/>
    <w:rsid w:val="00230B65"/>
    <w:rsid w:val="00233966"/>
    <w:rsid w:val="00233E48"/>
    <w:rsid w:val="00236466"/>
    <w:rsid w:val="00237433"/>
    <w:rsid w:val="00240F23"/>
    <w:rsid w:val="002420AD"/>
    <w:rsid w:val="002422AC"/>
    <w:rsid w:val="00242715"/>
    <w:rsid w:val="00242B89"/>
    <w:rsid w:val="00244484"/>
    <w:rsid w:val="00244E7E"/>
    <w:rsid w:val="00244F42"/>
    <w:rsid w:val="00246376"/>
    <w:rsid w:val="00246C19"/>
    <w:rsid w:val="00253A50"/>
    <w:rsid w:val="002556CA"/>
    <w:rsid w:val="00256F4F"/>
    <w:rsid w:val="00261D7E"/>
    <w:rsid w:val="00262150"/>
    <w:rsid w:val="00262CAA"/>
    <w:rsid w:val="00263182"/>
    <w:rsid w:val="002658B7"/>
    <w:rsid w:val="00265C38"/>
    <w:rsid w:val="0027150B"/>
    <w:rsid w:val="0027313D"/>
    <w:rsid w:val="002748EA"/>
    <w:rsid w:val="0027605C"/>
    <w:rsid w:val="002807E0"/>
    <w:rsid w:val="00282AE3"/>
    <w:rsid w:val="0028357A"/>
    <w:rsid w:val="002842D6"/>
    <w:rsid w:val="00284D24"/>
    <w:rsid w:val="00286319"/>
    <w:rsid w:val="00287361"/>
    <w:rsid w:val="002876F1"/>
    <w:rsid w:val="002900EC"/>
    <w:rsid w:val="00290417"/>
    <w:rsid w:val="00290AC8"/>
    <w:rsid w:val="00291CAB"/>
    <w:rsid w:val="002945B9"/>
    <w:rsid w:val="002946F7"/>
    <w:rsid w:val="00294790"/>
    <w:rsid w:val="00295F39"/>
    <w:rsid w:val="00297677"/>
    <w:rsid w:val="002A2168"/>
    <w:rsid w:val="002A2CD8"/>
    <w:rsid w:val="002A5949"/>
    <w:rsid w:val="002A61D8"/>
    <w:rsid w:val="002A630B"/>
    <w:rsid w:val="002A6B6E"/>
    <w:rsid w:val="002A73E1"/>
    <w:rsid w:val="002B4F9B"/>
    <w:rsid w:val="002B5579"/>
    <w:rsid w:val="002B6BF6"/>
    <w:rsid w:val="002B7403"/>
    <w:rsid w:val="002C0384"/>
    <w:rsid w:val="002C219F"/>
    <w:rsid w:val="002C2CC0"/>
    <w:rsid w:val="002C4539"/>
    <w:rsid w:val="002C5CF4"/>
    <w:rsid w:val="002C78BB"/>
    <w:rsid w:val="002C7FC6"/>
    <w:rsid w:val="002D077D"/>
    <w:rsid w:val="002D198C"/>
    <w:rsid w:val="002D1EE1"/>
    <w:rsid w:val="002D4145"/>
    <w:rsid w:val="002D41D6"/>
    <w:rsid w:val="002D51AD"/>
    <w:rsid w:val="002D5EAD"/>
    <w:rsid w:val="002E0648"/>
    <w:rsid w:val="002E1068"/>
    <w:rsid w:val="002E31C7"/>
    <w:rsid w:val="002E4565"/>
    <w:rsid w:val="002E46FA"/>
    <w:rsid w:val="002E5D90"/>
    <w:rsid w:val="002E78E9"/>
    <w:rsid w:val="002F17DE"/>
    <w:rsid w:val="002F26AD"/>
    <w:rsid w:val="002F331A"/>
    <w:rsid w:val="002F37CB"/>
    <w:rsid w:val="002F607C"/>
    <w:rsid w:val="00302ECF"/>
    <w:rsid w:val="003045EE"/>
    <w:rsid w:val="00306E78"/>
    <w:rsid w:val="00310E03"/>
    <w:rsid w:val="00310E06"/>
    <w:rsid w:val="0031236B"/>
    <w:rsid w:val="0031259E"/>
    <w:rsid w:val="00313C33"/>
    <w:rsid w:val="00313F6E"/>
    <w:rsid w:val="00314335"/>
    <w:rsid w:val="0031441F"/>
    <w:rsid w:val="00315972"/>
    <w:rsid w:val="00315B45"/>
    <w:rsid w:val="00317621"/>
    <w:rsid w:val="00317EBA"/>
    <w:rsid w:val="00320CA2"/>
    <w:rsid w:val="00321FC6"/>
    <w:rsid w:val="0032354C"/>
    <w:rsid w:val="00324849"/>
    <w:rsid w:val="00325188"/>
    <w:rsid w:val="0032709F"/>
    <w:rsid w:val="003300CD"/>
    <w:rsid w:val="003302A2"/>
    <w:rsid w:val="00330965"/>
    <w:rsid w:val="00333B42"/>
    <w:rsid w:val="00334B2C"/>
    <w:rsid w:val="00334D02"/>
    <w:rsid w:val="00336A7E"/>
    <w:rsid w:val="00342644"/>
    <w:rsid w:val="00343407"/>
    <w:rsid w:val="00344297"/>
    <w:rsid w:val="00345369"/>
    <w:rsid w:val="003459B6"/>
    <w:rsid w:val="00345A32"/>
    <w:rsid w:val="0034611B"/>
    <w:rsid w:val="0034630E"/>
    <w:rsid w:val="0034739D"/>
    <w:rsid w:val="00347B5D"/>
    <w:rsid w:val="0035009A"/>
    <w:rsid w:val="0035011B"/>
    <w:rsid w:val="00350766"/>
    <w:rsid w:val="003508F9"/>
    <w:rsid w:val="00353093"/>
    <w:rsid w:val="003553CA"/>
    <w:rsid w:val="00355611"/>
    <w:rsid w:val="00356BF9"/>
    <w:rsid w:val="00360431"/>
    <w:rsid w:val="00360580"/>
    <w:rsid w:val="003616C4"/>
    <w:rsid w:val="003621A7"/>
    <w:rsid w:val="00362796"/>
    <w:rsid w:val="003627C3"/>
    <w:rsid w:val="0036452F"/>
    <w:rsid w:val="00365232"/>
    <w:rsid w:val="00367A3D"/>
    <w:rsid w:val="00367F57"/>
    <w:rsid w:val="003712C6"/>
    <w:rsid w:val="003756C9"/>
    <w:rsid w:val="003758B0"/>
    <w:rsid w:val="00377DEE"/>
    <w:rsid w:val="00382137"/>
    <w:rsid w:val="003829B7"/>
    <w:rsid w:val="0038395F"/>
    <w:rsid w:val="00384C74"/>
    <w:rsid w:val="0038667C"/>
    <w:rsid w:val="003871CB"/>
    <w:rsid w:val="003874E4"/>
    <w:rsid w:val="00387CA1"/>
    <w:rsid w:val="00390045"/>
    <w:rsid w:val="003903D5"/>
    <w:rsid w:val="00393E23"/>
    <w:rsid w:val="003946A5"/>
    <w:rsid w:val="003970B7"/>
    <w:rsid w:val="00397D0B"/>
    <w:rsid w:val="003A01F5"/>
    <w:rsid w:val="003A1165"/>
    <w:rsid w:val="003A133E"/>
    <w:rsid w:val="003A2171"/>
    <w:rsid w:val="003A21B6"/>
    <w:rsid w:val="003A286A"/>
    <w:rsid w:val="003A465F"/>
    <w:rsid w:val="003A6796"/>
    <w:rsid w:val="003A7B8A"/>
    <w:rsid w:val="003B0DA6"/>
    <w:rsid w:val="003B1CEB"/>
    <w:rsid w:val="003B208E"/>
    <w:rsid w:val="003B3D6F"/>
    <w:rsid w:val="003B7265"/>
    <w:rsid w:val="003B7E63"/>
    <w:rsid w:val="003C15F8"/>
    <w:rsid w:val="003C3167"/>
    <w:rsid w:val="003C5301"/>
    <w:rsid w:val="003C605D"/>
    <w:rsid w:val="003D0CFB"/>
    <w:rsid w:val="003D16C4"/>
    <w:rsid w:val="003D1FA8"/>
    <w:rsid w:val="003D3139"/>
    <w:rsid w:val="003D387D"/>
    <w:rsid w:val="003D3BA7"/>
    <w:rsid w:val="003E0BEE"/>
    <w:rsid w:val="003E25F9"/>
    <w:rsid w:val="003E2A14"/>
    <w:rsid w:val="003E5DA1"/>
    <w:rsid w:val="003E6DC7"/>
    <w:rsid w:val="003F01B5"/>
    <w:rsid w:val="003F2523"/>
    <w:rsid w:val="003F394B"/>
    <w:rsid w:val="003F4A44"/>
    <w:rsid w:val="003F617F"/>
    <w:rsid w:val="003F68B1"/>
    <w:rsid w:val="003F7FFC"/>
    <w:rsid w:val="00401117"/>
    <w:rsid w:val="00401BF3"/>
    <w:rsid w:val="00402120"/>
    <w:rsid w:val="00402E8A"/>
    <w:rsid w:val="004036F5"/>
    <w:rsid w:val="0040431A"/>
    <w:rsid w:val="00404A39"/>
    <w:rsid w:val="00414022"/>
    <w:rsid w:val="004156BC"/>
    <w:rsid w:val="00421D39"/>
    <w:rsid w:val="00421F4D"/>
    <w:rsid w:val="00423EC9"/>
    <w:rsid w:val="00425FA7"/>
    <w:rsid w:val="0042673B"/>
    <w:rsid w:val="0043107F"/>
    <w:rsid w:val="00431344"/>
    <w:rsid w:val="0043416F"/>
    <w:rsid w:val="004361E5"/>
    <w:rsid w:val="00436A68"/>
    <w:rsid w:val="00437031"/>
    <w:rsid w:val="00437767"/>
    <w:rsid w:val="00437DA7"/>
    <w:rsid w:val="0044090A"/>
    <w:rsid w:val="00444281"/>
    <w:rsid w:val="0045069B"/>
    <w:rsid w:val="0045235F"/>
    <w:rsid w:val="00456E88"/>
    <w:rsid w:val="0045744F"/>
    <w:rsid w:val="004613EA"/>
    <w:rsid w:val="004619C2"/>
    <w:rsid w:val="00463AB0"/>
    <w:rsid w:val="00466497"/>
    <w:rsid w:val="00466AE4"/>
    <w:rsid w:val="00471440"/>
    <w:rsid w:val="00471ADD"/>
    <w:rsid w:val="00472867"/>
    <w:rsid w:val="0047445A"/>
    <w:rsid w:val="00475A36"/>
    <w:rsid w:val="00475FD8"/>
    <w:rsid w:val="004774D0"/>
    <w:rsid w:val="00477591"/>
    <w:rsid w:val="0048122A"/>
    <w:rsid w:val="00482A9A"/>
    <w:rsid w:val="00484AE4"/>
    <w:rsid w:val="00485675"/>
    <w:rsid w:val="004856D8"/>
    <w:rsid w:val="00485A91"/>
    <w:rsid w:val="004861A9"/>
    <w:rsid w:val="0049174A"/>
    <w:rsid w:val="00491857"/>
    <w:rsid w:val="004926B5"/>
    <w:rsid w:val="004928E6"/>
    <w:rsid w:val="00493379"/>
    <w:rsid w:val="0049419C"/>
    <w:rsid w:val="0049445A"/>
    <w:rsid w:val="0049704B"/>
    <w:rsid w:val="00497707"/>
    <w:rsid w:val="00497972"/>
    <w:rsid w:val="00497D3C"/>
    <w:rsid w:val="004A01D6"/>
    <w:rsid w:val="004A0558"/>
    <w:rsid w:val="004A368F"/>
    <w:rsid w:val="004A68A4"/>
    <w:rsid w:val="004A707B"/>
    <w:rsid w:val="004B71AB"/>
    <w:rsid w:val="004B7814"/>
    <w:rsid w:val="004B7C33"/>
    <w:rsid w:val="004C0CE1"/>
    <w:rsid w:val="004C1EDE"/>
    <w:rsid w:val="004C31E4"/>
    <w:rsid w:val="004C33E0"/>
    <w:rsid w:val="004C4CE8"/>
    <w:rsid w:val="004D04D5"/>
    <w:rsid w:val="004D0522"/>
    <w:rsid w:val="004D173D"/>
    <w:rsid w:val="004D1915"/>
    <w:rsid w:val="004D4A0A"/>
    <w:rsid w:val="004E06D1"/>
    <w:rsid w:val="004E0703"/>
    <w:rsid w:val="004E3011"/>
    <w:rsid w:val="004E3607"/>
    <w:rsid w:val="004E3FB3"/>
    <w:rsid w:val="004E4156"/>
    <w:rsid w:val="004E44CA"/>
    <w:rsid w:val="004E6EB5"/>
    <w:rsid w:val="004E7F46"/>
    <w:rsid w:val="004F5259"/>
    <w:rsid w:val="004F5C08"/>
    <w:rsid w:val="004F7F0B"/>
    <w:rsid w:val="00501E63"/>
    <w:rsid w:val="00502159"/>
    <w:rsid w:val="0050275B"/>
    <w:rsid w:val="005029DE"/>
    <w:rsid w:val="005034EE"/>
    <w:rsid w:val="00505A41"/>
    <w:rsid w:val="0050714B"/>
    <w:rsid w:val="00507964"/>
    <w:rsid w:val="00510C08"/>
    <w:rsid w:val="0051295B"/>
    <w:rsid w:val="00513F05"/>
    <w:rsid w:val="00515E56"/>
    <w:rsid w:val="00520C5A"/>
    <w:rsid w:val="005222E6"/>
    <w:rsid w:val="00523015"/>
    <w:rsid w:val="00524C53"/>
    <w:rsid w:val="00524E57"/>
    <w:rsid w:val="00524F91"/>
    <w:rsid w:val="005253A6"/>
    <w:rsid w:val="00526B32"/>
    <w:rsid w:val="00530D8D"/>
    <w:rsid w:val="00541B2C"/>
    <w:rsid w:val="00542422"/>
    <w:rsid w:val="00542C89"/>
    <w:rsid w:val="00544A85"/>
    <w:rsid w:val="00544F49"/>
    <w:rsid w:val="00545283"/>
    <w:rsid w:val="005468A9"/>
    <w:rsid w:val="00552F1A"/>
    <w:rsid w:val="005534A3"/>
    <w:rsid w:val="00554975"/>
    <w:rsid w:val="00554C75"/>
    <w:rsid w:val="00556A7B"/>
    <w:rsid w:val="00556D2B"/>
    <w:rsid w:val="0056165F"/>
    <w:rsid w:val="00561A4E"/>
    <w:rsid w:val="0056379B"/>
    <w:rsid w:val="00565132"/>
    <w:rsid w:val="00567224"/>
    <w:rsid w:val="00567E12"/>
    <w:rsid w:val="0057144F"/>
    <w:rsid w:val="005716BE"/>
    <w:rsid w:val="00571AD5"/>
    <w:rsid w:val="0057541D"/>
    <w:rsid w:val="0057612B"/>
    <w:rsid w:val="00576452"/>
    <w:rsid w:val="00577F70"/>
    <w:rsid w:val="00581D0A"/>
    <w:rsid w:val="00583CD3"/>
    <w:rsid w:val="00583F32"/>
    <w:rsid w:val="005862A1"/>
    <w:rsid w:val="00586D24"/>
    <w:rsid w:val="0058786A"/>
    <w:rsid w:val="00592953"/>
    <w:rsid w:val="00594883"/>
    <w:rsid w:val="005950D3"/>
    <w:rsid w:val="005A0E5F"/>
    <w:rsid w:val="005A13AF"/>
    <w:rsid w:val="005A1E99"/>
    <w:rsid w:val="005A5267"/>
    <w:rsid w:val="005A5483"/>
    <w:rsid w:val="005A6114"/>
    <w:rsid w:val="005A6836"/>
    <w:rsid w:val="005A7DC0"/>
    <w:rsid w:val="005B0C63"/>
    <w:rsid w:val="005B213E"/>
    <w:rsid w:val="005B22AE"/>
    <w:rsid w:val="005B2EFD"/>
    <w:rsid w:val="005B604E"/>
    <w:rsid w:val="005B7252"/>
    <w:rsid w:val="005C08A2"/>
    <w:rsid w:val="005C1364"/>
    <w:rsid w:val="005C333E"/>
    <w:rsid w:val="005C3A13"/>
    <w:rsid w:val="005C4E68"/>
    <w:rsid w:val="005D0B8E"/>
    <w:rsid w:val="005D329A"/>
    <w:rsid w:val="005D32E8"/>
    <w:rsid w:val="005D48BA"/>
    <w:rsid w:val="005E053D"/>
    <w:rsid w:val="005E3771"/>
    <w:rsid w:val="005E5EDA"/>
    <w:rsid w:val="005E5F7F"/>
    <w:rsid w:val="005F235C"/>
    <w:rsid w:val="005F3298"/>
    <w:rsid w:val="005F4BBA"/>
    <w:rsid w:val="005F5265"/>
    <w:rsid w:val="005F61E4"/>
    <w:rsid w:val="005F722F"/>
    <w:rsid w:val="00600565"/>
    <w:rsid w:val="00602A21"/>
    <w:rsid w:val="006036CA"/>
    <w:rsid w:val="00606253"/>
    <w:rsid w:val="0061022A"/>
    <w:rsid w:val="006109AB"/>
    <w:rsid w:val="00610C92"/>
    <w:rsid w:val="00610EF1"/>
    <w:rsid w:val="00611EC5"/>
    <w:rsid w:val="00611F9A"/>
    <w:rsid w:val="0061393C"/>
    <w:rsid w:val="0061492A"/>
    <w:rsid w:val="00615905"/>
    <w:rsid w:val="00615D87"/>
    <w:rsid w:val="00617558"/>
    <w:rsid w:val="00621CE6"/>
    <w:rsid w:val="0062573A"/>
    <w:rsid w:val="00625A12"/>
    <w:rsid w:val="0063017B"/>
    <w:rsid w:val="00630311"/>
    <w:rsid w:val="00631657"/>
    <w:rsid w:val="00631DB5"/>
    <w:rsid w:val="00632B95"/>
    <w:rsid w:val="00633906"/>
    <w:rsid w:val="00640BB7"/>
    <w:rsid w:val="00641AB9"/>
    <w:rsid w:val="00642737"/>
    <w:rsid w:val="0064585A"/>
    <w:rsid w:val="00645FA2"/>
    <w:rsid w:val="00652599"/>
    <w:rsid w:val="006527D6"/>
    <w:rsid w:val="0065497E"/>
    <w:rsid w:val="006559A4"/>
    <w:rsid w:val="006627A0"/>
    <w:rsid w:val="006640DA"/>
    <w:rsid w:val="006647C0"/>
    <w:rsid w:val="00665793"/>
    <w:rsid w:val="00666981"/>
    <w:rsid w:val="00666DA1"/>
    <w:rsid w:val="0067034F"/>
    <w:rsid w:val="00670816"/>
    <w:rsid w:val="00670937"/>
    <w:rsid w:val="00671A69"/>
    <w:rsid w:val="00674173"/>
    <w:rsid w:val="006744B4"/>
    <w:rsid w:val="00674619"/>
    <w:rsid w:val="0067467E"/>
    <w:rsid w:val="0067511B"/>
    <w:rsid w:val="00677BE0"/>
    <w:rsid w:val="00680728"/>
    <w:rsid w:val="006811EF"/>
    <w:rsid w:val="00683A50"/>
    <w:rsid w:val="0068549E"/>
    <w:rsid w:val="0068736D"/>
    <w:rsid w:val="006908A2"/>
    <w:rsid w:val="0069267E"/>
    <w:rsid w:val="00692D95"/>
    <w:rsid w:val="00696408"/>
    <w:rsid w:val="00696D74"/>
    <w:rsid w:val="006A2282"/>
    <w:rsid w:val="006A2370"/>
    <w:rsid w:val="006A2A06"/>
    <w:rsid w:val="006A4419"/>
    <w:rsid w:val="006A6FEC"/>
    <w:rsid w:val="006A75EE"/>
    <w:rsid w:val="006B1F7B"/>
    <w:rsid w:val="006B3139"/>
    <w:rsid w:val="006B38B4"/>
    <w:rsid w:val="006B3EF2"/>
    <w:rsid w:val="006B417B"/>
    <w:rsid w:val="006B4541"/>
    <w:rsid w:val="006B4C40"/>
    <w:rsid w:val="006B5D57"/>
    <w:rsid w:val="006B795F"/>
    <w:rsid w:val="006C0624"/>
    <w:rsid w:val="006C0B15"/>
    <w:rsid w:val="006C1236"/>
    <w:rsid w:val="006C1C90"/>
    <w:rsid w:val="006C2282"/>
    <w:rsid w:val="006C3939"/>
    <w:rsid w:val="006C44FB"/>
    <w:rsid w:val="006C5AD8"/>
    <w:rsid w:val="006C5F35"/>
    <w:rsid w:val="006C7A6A"/>
    <w:rsid w:val="006D2166"/>
    <w:rsid w:val="006D24D0"/>
    <w:rsid w:val="006D2761"/>
    <w:rsid w:val="006D416C"/>
    <w:rsid w:val="006D55CB"/>
    <w:rsid w:val="006D5CAB"/>
    <w:rsid w:val="006D6030"/>
    <w:rsid w:val="006D7EE6"/>
    <w:rsid w:val="006E0727"/>
    <w:rsid w:val="006E15E3"/>
    <w:rsid w:val="006E23D4"/>
    <w:rsid w:val="006E3150"/>
    <w:rsid w:val="006E3450"/>
    <w:rsid w:val="006E59B3"/>
    <w:rsid w:val="006E69F2"/>
    <w:rsid w:val="006E7D01"/>
    <w:rsid w:val="006E7ECE"/>
    <w:rsid w:val="006E7EEB"/>
    <w:rsid w:val="006F137D"/>
    <w:rsid w:val="006F25BC"/>
    <w:rsid w:val="006F2BB4"/>
    <w:rsid w:val="006F31BB"/>
    <w:rsid w:val="006F4DA5"/>
    <w:rsid w:val="006F770E"/>
    <w:rsid w:val="00702E09"/>
    <w:rsid w:val="00703CF4"/>
    <w:rsid w:val="0070680F"/>
    <w:rsid w:val="00707469"/>
    <w:rsid w:val="007100EC"/>
    <w:rsid w:val="00710986"/>
    <w:rsid w:val="007119C5"/>
    <w:rsid w:val="00711BFC"/>
    <w:rsid w:val="00715849"/>
    <w:rsid w:val="0071635B"/>
    <w:rsid w:val="007164C1"/>
    <w:rsid w:val="00717C00"/>
    <w:rsid w:val="00717E58"/>
    <w:rsid w:val="007223B1"/>
    <w:rsid w:val="007224C3"/>
    <w:rsid w:val="00723106"/>
    <w:rsid w:val="00723346"/>
    <w:rsid w:val="00723393"/>
    <w:rsid w:val="0072354D"/>
    <w:rsid w:val="00723E87"/>
    <w:rsid w:val="007255F5"/>
    <w:rsid w:val="0072582C"/>
    <w:rsid w:val="00726C3E"/>
    <w:rsid w:val="00727E92"/>
    <w:rsid w:val="00732B14"/>
    <w:rsid w:val="00734EDD"/>
    <w:rsid w:val="007350F5"/>
    <w:rsid w:val="007370D9"/>
    <w:rsid w:val="00740075"/>
    <w:rsid w:val="0074029A"/>
    <w:rsid w:val="00741832"/>
    <w:rsid w:val="007422FA"/>
    <w:rsid w:val="0074547A"/>
    <w:rsid w:val="00750282"/>
    <w:rsid w:val="007520D3"/>
    <w:rsid w:val="00752745"/>
    <w:rsid w:val="00752AAE"/>
    <w:rsid w:val="00753E21"/>
    <w:rsid w:val="007545FC"/>
    <w:rsid w:val="00755462"/>
    <w:rsid w:val="00762148"/>
    <w:rsid w:val="00762EC3"/>
    <w:rsid w:val="007649E1"/>
    <w:rsid w:val="00766409"/>
    <w:rsid w:val="0076698F"/>
    <w:rsid w:val="007676C3"/>
    <w:rsid w:val="007708CA"/>
    <w:rsid w:val="0077168F"/>
    <w:rsid w:val="007802F1"/>
    <w:rsid w:val="007816B5"/>
    <w:rsid w:val="00781DD6"/>
    <w:rsid w:val="007829B0"/>
    <w:rsid w:val="00782D90"/>
    <w:rsid w:val="00782FEB"/>
    <w:rsid w:val="00783690"/>
    <w:rsid w:val="00785423"/>
    <w:rsid w:val="00785677"/>
    <w:rsid w:val="007908D0"/>
    <w:rsid w:val="00792B2E"/>
    <w:rsid w:val="00792FE9"/>
    <w:rsid w:val="007930AA"/>
    <w:rsid w:val="00794670"/>
    <w:rsid w:val="0079790D"/>
    <w:rsid w:val="007A0F5B"/>
    <w:rsid w:val="007A2B82"/>
    <w:rsid w:val="007A38D6"/>
    <w:rsid w:val="007A41F4"/>
    <w:rsid w:val="007A4E26"/>
    <w:rsid w:val="007A672C"/>
    <w:rsid w:val="007A6D67"/>
    <w:rsid w:val="007B1360"/>
    <w:rsid w:val="007B1ACF"/>
    <w:rsid w:val="007B244C"/>
    <w:rsid w:val="007B2ABB"/>
    <w:rsid w:val="007B3BC9"/>
    <w:rsid w:val="007C2307"/>
    <w:rsid w:val="007C28BA"/>
    <w:rsid w:val="007C5714"/>
    <w:rsid w:val="007D028F"/>
    <w:rsid w:val="007D278D"/>
    <w:rsid w:val="007D362A"/>
    <w:rsid w:val="007D3D6F"/>
    <w:rsid w:val="007D7490"/>
    <w:rsid w:val="007E30C7"/>
    <w:rsid w:val="007E34E0"/>
    <w:rsid w:val="007E3CEA"/>
    <w:rsid w:val="007E48C0"/>
    <w:rsid w:val="007E68AE"/>
    <w:rsid w:val="007E69BB"/>
    <w:rsid w:val="007F150C"/>
    <w:rsid w:val="007F18BB"/>
    <w:rsid w:val="007F2387"/>
    <w:rsid w:val="007F2476"/>
    <w:rsid w:val="007F5142"/>
    <w:rsid w:val="007F645D"/>
    <w:rsid w:val="007F6847"/>
    <w:rsid w:val="007F7622"/>
    <w:rsid w:val="008038E5"/>
    <w:rsid w:val="00803A05"/>
    <w:rsid w:val="00803A12"/>
    <w:rsid w:val="00805781"/>
    <w:rsid w:val="00811BB9"/>
    <w:rsid w:val="00812351"/>
    <w:rsid w:val="0081255D"/>
    <w:rsid w:val="008165D5"/>
    <w:rsid w:val="008179E4"/>
    <w:rsid w:val="0082240A"/>
    <w:rsid w:val="008246F5"/>
    <w:rsid w:val="00824E5C"/>
    <w:rsid w:val="00824F84"/>
    <w:rsid w:val="0083146C"/>
    <w:rsid w:val="00831C33"/>
    <w:rsid w:val="00832529"/>
    <w:rsid w:val="00835A67"/>
    <w:rsid w:val="008379C2"/>
    <w:rsid w:val="00837C15"/>
    <w:rsid w:val="0084090D"/>
    <w:rsid w:val="0084100A"/>
    <w:rsid w:val="00841D16"/>
    <w:rsid w:val="00841E10"/>
    <w:rsid w:val="00844C85"/>
    <w:rsid w:val="00847338"/>
    <w:rsid w:val="0084761A"/>
    <w:rsid w:val="00847AFC"/>
    <w:rsid w:val="00847E61"/>
    <w:rsid w:val="008506B6"/>
    <w:rsid w:val="00850C40"/>
    <w:rsid w:val="00853244"/>
    <w:rsid w:val="008559AC"/>
    <w:rsid w:val="00856637"/>
    <w:rsid w:val="0085736B"/>
    <w:rsid w:val="0085776B"/>
    <w:rsid w:val="00857C72"/>
    <w:rsid w:val="00860075"/>
    <w:rsid w:val="008619F1"/>
    <w:rsid w:val="008622E5"/>
    <w:rsid w:val="00863D7D"/>
    <w:rsid w:val="00864E89"/>
    <w:rsid w:val="008662A5"/>
    <w:rsid w:val="00870EC5"/>
    <w:rsid w:val="00871678"/>
    <w:rsid w:val="008723F3"/>
    <w:rsid w:val="00873FC6"/>
    <w:rsid w:val="00874429"/>
    <w:rsid w:val="0087442B"/>
    <w:rsid w:val="00875621"/>
    <w:rsid w:val="008773F1"/>
    <w:rsid w:val="00880F3B"/>
    <w:rsid w:val="00881AC2"/>
    <w:rsid w:val="00881BAA"/>
    <w:rsid w:val="008839E6"/>
    <w:rsid w:val="00884DAE"/>
    <w:rsid w:val="00886CAE"/>
    <w:rsid w:val="0088709C"/>
    <w:rsid w:val="00887D27"/>
    <w:rsid w:val="008905C6"/>
    <w:rsid w:val="00890A1F"/>
    <w:rsid w:val="00890FB3"/>
    <w:rsid w:val="00891443"/>
    <w:rsid w:val="00891627"/>
    <w:rsid w:val="008923F4"/>
    <w:rsid w:val="00892A77"/>
    <w:rsid w:val="00892D8D"/>
    <w:rsid w:val="00893322"/>
    <w:rsid w:val="00893A0E"/>
    <w:rsid w:val="0089509F"/>
    <w:rsid w:val="008A111B"/>
    <w:rsid w:val="008A41BF"/>
    <w:rsid w:val="008A5F25"/>
    <w:rsid w:val="008B09CE"/>
    <w:rsid w:val="008B2B87"/>
    <w:rsid w:val="008B31AC"/>
    <w:rsid w:val="008B3624"/>
    <w:rsid w:val="008B7912"/>
    <w:rsid w:val="008C029A"/>
    <w:rsid w:val="008C1501"/>
    <w:rsid w:val="008C1E00"/>
    <w:rsid w:val="008C305B"/>
    <w:rsid w:val="008C3249"/>
    <w:rsid w:val="008C392D"/>
    <w:rsid w:val="008C450E"/>
    <w:rsid w:val="008C61CE"/>
    <w:rsid w:val="008C76A9"/>
    <w:rsid w:val="008C76D2"/>
    <w:rsid w:val="008D1181"/>
    <w:rsid w:val="008D14B0"/>
    <w:rsid w:val="008D6C8C"/>
    <w:rsid w:val="008D7231"/>
    <w:rsid w:val="008E10BE"/>
    <w:rsid w:val="008E1477"/>
    <w:rsid w:val="008E52D0"/>
    <w:rsid w:val="008E68A7"/>
    <w:rsid w:val="008F0DDC"/>
    <w:rsid w:val="008F593C"/>
    <w:rsid w:val="0090070D"/>
    <w:rsid w:val="00902925"/>
    <w:rsid w:val="00902D17"/>
    <w:rsid w:val="0090300B"/>
    <w:rsid w:val="00903074"/>
    <w:rsid w:val="00903FEE"/>
    <w:rsid w:val="00904F97"/>
    <w:rsid w:val="0090576A"/>
    <w:rsid w:val="00906052"/>
    <w:rsid w:val="00906161"/>
    <w:rsid w:val="009069D4"/>
    <w:rsid w:val="00906A33"/>
    <w:rsid w:val="00907284"/>
    <w:rsid w:val="00910057"/>
    <w:rsid w:val="00910DC1"/>
    <w:rsid w:val="0091182C"/>
    <w:rsid w:val="0091304E"/>
    <w:rsid w:val="0091354E"/>
    <w:rsid w:val="00913C8D"/>
    <w:rsid w:val="00914068"/>
    <w:rsid w:val="00914429"/>
    <w:rsid w:val="00914DF9"/>
    <w:rsid w:val="009152D2"/>
    <w:rsid w:val="009160D4"/>
    <w:rsid w:val="00916642"/>
    <w:rsid w:val="00916CA5"/>
    <w:rsid w:val="00916F16"/>
    <w:rsid w:val="00920BC5"/>
    <w:rsid w:val="0092257D"/>
    <w:rsid w:val="00924CF8"/>
    <w:rsid w:val="00927300"/>
    <w:rsid w:val="00927A2A"/>
    <w:rsid w:val="00931A69"/>
    <w:rsid w:val="00931AC7"/>
    <w:rsid w:val="00935C25"/>
    <w:rsid w:val="00935D59"/>
    <w:rsid w:val="009365EF"/>
    <w:rsid w:val="009371D0"/>
    <w:rsid w:val="009409A9"/>
    <w:rsid w:val="00944911"/>
    <w:rsid w:val="00947A54"/>
    <w:rsid w:val="0095227E"/>
    <w:rsid w:val="00957CCB"/>
    <w:rsid w:val="00964D8E"/>
    <w:rsid w:val="0096609C"/>
    <w:rsid w:val="00966285"/>
    <w:rsid w:val="00967836"/>
    <w:rsid w:val="00970A24"/>
    <w:rsid w:val="00970AD3"/>
    <w:rsid w:val="00974079"/>
    <w:rsid w:val="009765A0"/>
    <w:rsid w:val="0098005D"/>
    <w:rsid w:val="00981678"/>
    <w:rsid w:val="009818D0"/>
    <w:rsid w:val="00982343"/>
    <w:rsid w:val="00983178"/>
    <w:rsid w:val="00983B6B"/>
    <w:rsid w:val="00983BCE"/>
    <w:rsid w:val="00984579"/>
    <w:rsid w:val="0098504A"/>
    <w:rsid w:val="009856D4"/>
    <w:rsid w:val="009878A2"/>
    <w:rsid w:val="00987AE9"/>
    <w:rsid w:val="00991188"/>
    <w:rsid w:val="009937EC"/>
    <w:rsid w:val="00994A28"/>
    <w:rsid w:val="00995697"/>
    <w:rsid w:val="00996C0D"/>
    <w:rsid w:val="00997DA1"/>
    <w:rsid w:val="009A02E7"/>
    <w:rsid w:val="009A1800"/>
    <w:rsid w:val="009A2D0E"/>
    <w:rsid w:val="009A3105"/>
    <w:rsid w:val="009A4434"/>
    <w:rsid w:val="009A4D4B"/>
    <w:rsid w:val="009A7711"/>
    <w:rsid w:val="009A77A3"/>
    <w:rsid w:val="009A7CC0"/>
    <w:rsid w:val="009B0F77"/>
    <w:rsid w:val="009B2AFE"/>
    <w:rsid w:val="009B454D"/>
    <w:rsid w:val="009B45F6"/>
    <w:rsid w:val="009B50F3"/>
    <w:rsid w:val="009B53D6"/>
    <w:rsid w:val="009B5646"/>
    <w:rsid w:val="009B5759"/>
    <w:rsid w:val="009B5CED"/>
    <w:rsid w:val="009B679E"/>
    <w:rsid w:val="009C001B"/>
    <w:rsid w:val="009C0C6B"/>
    <w:rsid w:val="009C1599"/>
    <w:rsid w:val="009C5168"/>
    <w:rsid w:val="009C5B6A"/>
    <w:rsid w:val="009C72D5"/>
    <w:rsid w:val="009D07CD"/>
    <w:rsid w:val="009D1B46"/>
    <w:rsid w:val="009D317D"/>
    <w:rsid w:val="009D4529"/>
    <w:rsid w:val="009D5DCC"/>
    <w:rsid w:val="009D62A2"/>
    <w:rsid w:val="009D7639"/>
    <w:rsid w:val="009E07A5"/>
    <w:rsid w:val="009E2966"/>
    <w:rsid w:val="009F2EAD"/>
    <w:rsid w:val="009F38B7"/>
    <w:rsid w:val="009F3E1C"/>
    <w:rsid w:val="009F645F"/>
    <w:rsid w:val="009F651B"/>
    <w:rsid w:val="009F71C2"/>
    <w:rsid w:val="009F7A84"/>
    <w:rsid w:val="00A00999"/>
    <w:rsid w:val="00A02986"/>
    <w:rsid w:val="00A02E57"/>
    <w:rsid w:val="00A05680"/>
    <w:rsid w:val="00A05EF5"/>
    <w:rsid w:val="00A06BC5"/>
    <w:rsid w:val="00A10102"/>
    <w:rsid w:val="00A11617"/>
    <w:rsid w:val="00A22D68"/>
    <w:rsid w:val="00A27145"/>
    <w:rsid w:val="00A325BE"/>
    <w:rsid w:val="00A33696"/>
    <w:rsid w:val="00A3576B"/>
    <w:rsid w:val="00A361D5"/>
    <w:rsid w:val="00A37F60"/>
    <w:rsid w:val="00A42B7B"/>
    <w:rsid w:val="00A42C82"/>
    <w:rsid w:val="00A45748"/>
    <w:rsid w:val="00A46003"/>
    <w:rsid w:val="00A46753"/>
    <w:rsid w:val="00A46DAE"/>
    <w:rsid w:val="00A50F27"/>
    <w:rsid w:val="00A52C02"/>
    <w:rsid w:val="00A54E33"/>
    <w:rsid w:val="00A60278"/>
    <w:rsid w:val="00A60664"/>
    <w:rsid w:val="00A62FE4"/>
    <w:rsid w:val="00A63A6A"/>
    <w:rsid w:val="00A63F65"/>
    <w:rsid w:val="00A64627"/>
    <w:rsid w:val="00A65BC6"/>
    <w:rsid w:val="00A662CF"/>
    <w:rsid w:val="00A734E6"/>
    <w:rsid w:val="00A75953"/>
    <w:rsid w:val="00A81FA8"/>
    <w:rsid w:val="00A82071"/>
    <w:rsid w:val="00A82BD6"/>
    <w:rsid w:val="00A84794"/>
    <w:rsid w:val="00A84FBF"/>
    <w:rsid w:val="00A874C9"/>
    <w:rsid w:val="00A878DF"/>
    <w:rsid w:val="00A87DD8"/>
    <w:rsid w:val="00A90F74"/>
    <w:rsid w:val="00A936A9"/>
    <w:rsid w:val="00A9391B"/>
    <w:rsid w:val="00A94653"/>
    <w:rsid w:val="00A960A1"/>
    <w:rsid w:val="00A971FD"/>
    <w:rsid w:val="00AA12B7"/>
    <w:rsid w:val="00AA18A9"/>
    <w:rsid w:val="00AA1C38"/>
    <w:rsid w:val="00AA70A7"/>
    <w:rsid w:val="00AA7A49"/>
    <w:rsid w:val="00AB04D9"/>
    <w:rsid w:val="00AB1AA7"/>
    <w:rsid w:val="00AB2BDB"/>
    <w:rsid w:val="00AB3717"/>
    <w:rsid w:val="00AB3EB6"/>
    <w:rsid w:val="00AB6E03"/>
    <w:rsid w:val="00AC0286"/>
    <w:rsid w:val="00AC2C9C"/>
    <w:rsid w:val="00AC371D"/>
    <w:rsid w:val="00AC6439"/>
    <w:rsid w:val="00AC75F9"/>
    <w:rsid w:val="00AD2B03"/>
    <w:rsid w:val="00AD2E23"/>
    <w:rsid w:val="00AD4E13"/>
    <w:rsid w:val="00AD6083"/>
    <w:rsid w:val="00AD65B2"/>
    <w:rsid w:val="00AD7F7F"/>
    <w:rsid w:val="00AE02C4"/>
    <w:rsid w:val="00AE06E2"/>
    <w:rsid w:val="00AE1249"/>
    <w:rsid w:val="00AE4090"/>
    <w:rsid w:val="00AE4B5E"/>
    <w:rsid w:val="00AE4E39"/>
    <w:rsid w:val="00AE4FF3"/>
    <w:rsid w:val="00AE62CC"/>
    <w:rsid w:val="00AE6AE8"/>
    <w:rsid w:val="00AF176A"/>
    <w:rsid w:val="00AF1CCB"/>
    <w:rsid w:val="00AF243D"/>
    <w:rsid w:val="00B0269B"/>
    <w:rsid w:val="00B02D16"/>
    <w:rsid w:val="00B10043"/>
    <w:rsid w:val="00B1073D"/>
    <w:rsid w:val="00B10BEE"/>
    <w:rsid w:val="00B11B92"/>
    <w:rsid w:val="00B13A19"/>
    <w:rsid w:val="00B13A82"/>
    <w:rsid w:val="00B13C04"/>
    <w:rsid w:val="00B16710"/>
    <w:rsid w:val="00B17CA2"/>
    <w:rsid w:val="00B21E15"/>
    <w:rsid w:val="00B23485"/>
    <w:rsid w:val="00B239F5"/>
    <w:rsid w:val="00B2486E"/>
    <w:rsid w:val="00B24DC0"/>
    <w:rsid w:val="00B25650"/>
    <w:rsid w:val="00B270D2"/>
    <w:rsid w:val="00B300A8"/>
    <w:rsid w:val="00B3177D"/>
    <w:rsid w:val="00B3478F"/>
    <w:rsid w:val="00B367E5"/>
    <w:rsid w:val="00B37C06"/>
    <w:rsid w:val="00B418DF"/>
    <w:rsid w:val="00B41CAF"/>
    <w:rsid w:val="00B4691F"/>
    <w:rsid w:val="00B4727D"/>
    <w:rsid w:val="00B50575"/>
    <w:rsid w:val="00B51A67"/>
    <w:rsid w:val="00B54E61"/>
    <w:rsid w:val="00B55550"/>
    <w:rsid w:val="00B55C25"/>
    <w:rsid w:val="00B5789D"/>
    <w:rsid w:val="00B57E9F"/>
    <w:rsid w:val="00B60972"/>
    <w:rsid w:val="00B60F31"/>
    <w:rsid w:val="00B63F9F"/>
    <w:rsid w:val="00B64057"/>
    <w:rsid w:val="00B659C3"/>
    <w:rsid w:val="00B6772D"/>
    <w:rsid w:val="00B71311"/>
    <w:rsid w:val="00B71EE1"/>
    <w:rsid w:val="00B75B1A"/>
    <w:rsid w:val="00B75DE1"/>
    <w:rsid w:val="00B76627"/>
    <w:rsid w:val="00B76A26"/>
    <w:rsid w:val="00B80097"/>
    <w:rsid w:val="00B80D71"/>
    <w:rsid w:val="00B83E8A"/>
    <w:rsid w:val="00B86331"/>
    <w:rsid w:val="00B90BE5"/>
    <w:rsid w:val="00B918B5"/>
    <w:rsid w:val="00B91C1D"/>
    <w:rsid w:val="00B964E5"/>
    <w:rsid w:val="00BA0A8A"/>
    <w:rsid w:val="00BA0EF2"/>
    <w:rsid w:val="00BA118E"/>
    <w:rsid w:val="00BA2FE3"/>
    <w:rsid w:val="00BA4CA7"/>
    <w:rsid w:val="00BA7F25"/>
    <w:rsid w:val="00BB1A3D"/>
    <w:rsid w:val="00BB1B02"/>
    <w:rsid w:val="00BB382E"/>
    <w:rsid w:val="00BB3F47"/>
    <w:rsid w:val="00BB5E2E"/>
    <w:rsid w:val="00BB758B"/>
    <w:rsid w:val="00BC32C1"/>
    <w:rsid w:val="00BC42B3"/>
    <w:rsid w:val="00BC4791"/>
    <w:rsid w:val="00BC49EC"/>
    <w:rsid w:val="00BC4D1B"/>
    <w:rsid w:val="00BC61E9"/>
    <w:rsid w:val="00BD0FBD"/>
    <w:rsid w:val="00BD13D2"/>
    <w:rsid w:val="00BD2D21"/>
    <w:rsid w:val="00BD4479"/>
    <w:rsid w:val="00BD4526"/>
    <w:rsid w:val="00BD47A0"/>
    <w:rsid w:val="00BD56E4"/>
    <w:rsid w:val="00BD5F85"/>
    <w:rsid w:val="00BD6BDB"/>
    <w:rsid w:val="00BE123D"/>
    <w:rsid w:val="00BE29E9"/>
    <w:rsid w:val="00BE40E5"/>
    <w:rsid w:val="00BE4F86"/>
    <w:rsid w:val="00BE66F0"/>
    <w:rsid w:val="00BF0756"/>
    <w:rsid w:val="00BF0D84"/>
    <w:rsid w:val="00BF2F80"/>
    <w:rsid w:val="00BF6360"/>
    <w:rsid w:val="00C0025C"/>
    <w:rsid w:val="00C012A5"/>
    <w:rsid w:val="00C01540"/>
    <w:rsid w:val="00C04C8F"/>
    <w:rsid w:val="00C065AD"/>
    <w:rsid w:val="00C06980"/>
    <w:rsid w:val="00C0765C"/>
    <w:rsid w:val="00C0796B"/>
    <w:rsid w:val="00C1047A"/>
    <w:rsid w:val="00C1282C"/>
    <w:rsid w:val="00C12BA9"/>
    <w:rsid w:val="00C12E62"/>
    <w:rsid w:val="00C136FF"/>
    <w:rsid w:val="00C15BA8"/>
    <w:rsid w:val="00C15C09"/>
    <w:rsid w:val="00C207A0"/>
    <w:rsid w:val="00C2471E"/>
    <w:rsid w:val="00C24A67"/>
    <w:rsid w:val="00C30363"/>
    <w:rsid w:val="00C308AF"/>
    <w:rsid w:val="00C31D4F"/>
    <w:rsid w:val="00C3358D"/>
    <w:rsid w:val="00C33DDC"/>
    <w:rsid w:val="00C35F1F"/>
    <w:rsid w:val="00C3712B"/>
    <w:rsid w:val="00C4226A"/>
    <w:rsid w:val="00C465C5"/>
    <w:rsid w:val="00C552A2"/>
    <w:rsid w:val="00C56010"/>
    <w:rsid w:val="00C56342"/>
    <w:rsid w:val="00C6129D"/>
    <w:rsid w:val="00C6198E"/>
    <w:rsid w:val="00C619A4"/>
    <w:rsid w:val="00C61F81"/>
    <w:rsid w:val="00C63196"/>
    <w:rsid w:val="00C64A05"/>
    <w:rsid w:val="00C66427"/>
    <w:rsid w:val="00C66CEC"/>
    <w:rsid w:val="00C679F1"/>
    <w:rsid w:val="00C70421"/>
    <w:rsid w:val="00C706DB"/>
    <w:rsid w:val="00C7115B"/>
    <w:rsid w:val="00C7490C"/>
    <w:rsid w:val="00C774E2"/>
    <w:rsid w:val="00C77EEE"/>
    <w:rsid w:val="00C80D74"/>
    <w:rsid w:val="00C82E3A"/>
    <w:rsid w:val="00C84C90"/>
    <w:rsid w:val="00C8644E"/>
    <w:rsid w:val="00C86605"/>
    <w:rsid w:val="00C8692F"/>
    <w:rsid w:val="00C90FB6"/>
    <w:rsid w:val="00C917DC"/>
    <w:rsid w:val="00C92BE6"/>
    <w:rsid w:val="00C92DA2"/>
    <w:rsid w:val="00C94937"/>
    <w:rsid w:val="00C9611A"/>
    <w:rsid w:val="00C96BD7"/>
    <w:rsid w:val="00C96DA7"/>
    <w:rsid w:val="00C97160"/>
    <w:rsid w:val="00CA3E74"/>
    <w:rsid w:val="00CA449F"/>
    <w:rsid w:val="00CA4728"/>
    <w:rsid w:val="00CA4D3E"/>
    <w:rsid w:val="00CA529B"/>
    <w:rsid w:val="00CA5CB1"/>
    <w:rsid w:val="00CA6A01"/>
    <w:rsid w:val="00CB02B5"/>
    <w:rsid w:val="00CB145D"/>
    <w:rsid w:val="00CB245B"/>
    <w:rsid w:val="00CB2595"/>
    <w:rsid w:val="00CB2A4E"/>
    <w:rsid w:val="00CB2C0B"/>
    <w:rsid w:val="00CB4429"/>
    <w:rsid w:val="00CB652C"/>
    <w:rsid w:val="00CC562E"/>
    <w:rsid w:val="00CC5AF3"/>
    <w:rsid w:val="00CC6C25"/>
    <w:rsid w:val="00CC7AEB"/>
    <w:rsid w:val="00CC7B49"/>
    <w:rsid w:val="00CD079D"/>
    <w:rsid w:val="00CD118F"/>
    <w:rsid w:val="00CD4027"/>
    <w:rsid w:val="00CD4100"/>
    <w:rsid w:val="00CD43E7"/>
    <w:rsid w:val="00CD5198"/>
    <w:rsid w:val="00CD56F4"/>
    <w:rsid w:val="00CD6FEF"/>
    <w:rsid w:val="00CD773A"/>
    <w:rsid w:val="00CE17EC"/>
    <w:rsid w:val="00CE1AC6"/>
    <w:rsid w:val="00CE2B21"/>
    <w:rsid w:val="00CE3744"/>
    <w:rsid w:val="00CE378F"/>
    <w:rsid w:val="00CE3DAB"/>
    <w:rsid w:val="00CE44EB"/>
    <w:rsid w:val="00CE5D0D"/>
    <w:rsid w:val="00CE6424"/>
    <w:rsid w:val="00CE6C76"/>
    <w:rsid w:val="00CF2524"/>
    <w:rsid w:val="00CF4995"/>
    <w:rsid w:val="00CF515D"/>
    <w:rsid w:val="00CF7B1E"/>
    <w:rsid w:val="00CF7FB7"/>
    <w:rsid w:val="00D01FC1"/>
    <w:rsid w:val="00D02A78"/>
    <w:rsid w:val="00D02C52"/>
    <w:rsid w:val="00D04522"/>
    <w:rsid w:val="00D055C3"/>
    <w:rsid w:val="00D0586D"/>
    <w:rsid w:val="00D059DD"/>
    <w:rsid w:val="00D05AA7"/>
    <w:rsid w:val="00D0740B"/>
    <w:rsid w:val="00D0798B"/>
    <w:rsid w:val="00D07B41"/>
    <w:rsid w:val="00D11EBE"/>
    <w:rsid w:val="00D134FE"/>
    <w:rsid w:val="00D1465E"/>
    <w:rsid w:val="00D149F9"/>
    <w:rsid w:val="00D20C26"/>
    <w:rsid w:val="00D21904"/>
    <w:rsid w:val="00D21D4B"/>
    <w:rsid w:val="00D22375"/>
    <w:rsid w:val="00D24EF1"/>
    <w:rsid w:val="00D2633A"/>
    <w:rsid w:val="00D278EE"/>
    <w:rsid w:val="00D27960"/>
    <w:rsid w:val="00D31319"/>
    <w:rsid w:val="00D33609"/>
    <w:rsid w:val="00D35F0E"/>
    <w:rsid w:val="00D37704"/>
    <w:rsid w:val="00D403E5"/>
    <w:rsid w:val="00D4119C"/>
    <w:rsid w:val="00D412F7"/>
    <w:rsid w:val="00D42F21"/>
    <w:rsid w:val="00D4307D"/>
    <w:rsid w:val="00D527D1"/>
    <w:rsid w:val="00D536AB"/>
    <w:rsid w:val="00D53CE6"/>
    <w:rsid w:val="00D5745A"/>
    <w:rsid w:val="00D669AB"/>
    <w:rsid w:val="00D66CB0"/>
    <w:rsid w:val="00D70F33"/>
    <w:rsid w:val="00D718C4"/>
    <w:rsid w:val="00D71908"/>
    <w:rsid w:val="00D720B0"/>
    <w:rsid w:val="00D72A1F"/>
    <w:rsid w:val="00D73482"/>
    <w:rsid w:val="00D82928"/>
    <w:rsid w:val="00D85647"/>
    <w:rsid w:val="00D91B80"/>
    <w:rsid w:val="00D92FE2"/>
    <w:rsid w:val="00D9352B"/>
    <w:rsid w:val="00D93CFD"/>
    <w:rsid w:val="00D95600"/>
    <w:rsid w:val="00D9688F"/>
    <w:rsid w:val="00D96FFE"/>
    <w:rsid w:val="00D975B1"/>
    <w:rsid w:val="00DA1DE0"/>
    <w:rsid w:val="00DA2219"/>
    <w:rsid w:val="00DA24FE"/>
    <w:rsid w:val="00DA386B"/>
    <w:rsid w:val="00DA3CAE"/>
    <w:rsid w:val="00DA439C"/>
    <w:rsid w:val="00DA47EA"/>
    <w:rsid w:val="00DA5DFD"/>
    <w:rsid w:val="00DA758F"/>
    <w:rsid w:val="00DA7B59"/>
    <w:rsid w:val="00DB0D19"/>
    <w:rsid w:val="00DB0F4B"/>
    <w:rsid w:val="00DB21FA"/>
    <w:rsid w:val="00DB3636"/>
    <w:rsid w:val="00DB4303"/>
    <w:rsid w:val="00DB70A8"/>
    <w:rsid w:val="00DB73F6"/>
    <w:rsid w:val="00DB78DE"/>
    <w:rsid w:val="00DB7C88"/>
    <w:rsid w:val="00DB7D3E"/>
    <w:rsid w:val="00DC0E30"/>
    <w:rsid w:val="00DC3733"/>
    <w:rsid w:val="00DD1329"/>
    <w:rsid w:val="00DD2CC1"/>
    <w:rsid w:val="00DD409C"/>
    <w:rsid w:val="00DD582C"/>
    <w:rsid w:val="00DD5CB5"/>
    <w:rsid w:val="00DD5FD3"/>
    <w:rsid w:val="00DD6580"/>
    <w:rsid w:val="00DD7661"/>
    <w:rsid w:val="00DE0A4D"/>
    <w:rsid w:val="00DE0B9F"/>
    <w:rsid w:val="00DE1028"/>
    <w:rsid w:val="00DE2CBF"/>
    <w:rsid w:val="00DE3892"/>
    <w:rsid w:val="00DE4B29"/>
    <w:rsid w:val="00DE677A"/>
    <w:rsid w:val="00DE7169"/>
    <w:rsid w:val="00DF249C"/>
    <w:rsid w:val="00DF2B4F"/>
    <w:rsid w:val="00DF2DF3"/>
    <w:rsid w:val="00DF4FE0"/>
    <w:rsid w:val="00DF5E33"/>
    <w:rsid w:val="00DF5EE7"/>
    <w:rsid w:val="00DF6551"/>
    <w:rsid w:val="00DF7D7C"/>
    <w:rsid w:val="00E00097"/>
    <w:rsid w:val="00E0098C"/>
    <w:rsid w:val="00E01CAB"/>
    <w:rsid w:val="00E037DE"/>
    <w:rsid w:val="00E07CC6"/>
    <w:rsid w:val="00E10263"/>
    <w:rsid w:val="00E133BF"/>
    <w:rsid w:val="00E16A9E"/>
    <w:rsid w:val="00E20398"/>
    <w:rsid w:val="00E20841"/>
    <w:rsid w:val="00E21F80"/>
    <w:rsid w:val="00E2649E"/>
    <w:rsid w:val="00E26B9A"/>
    <w:rsid w:val="00E272C6"/>
    <w:rsid w:val="00E32001"/>
    <w:rsid w:val="00E322F3"/>
    <w:rsid w:val="00E34986"/>
    <w:rsid w:val="00E34FC4"/>
    <w:rsid w:val="00E36254"/>
    <w:rsid w:val="00E375EA"/>
    <w:rsid w:val="00E376E3"/>
    <w:rsid w:val="00E412D8"/>
    <w:rsid w:val="00E47011"/>
    <w:rsid w:val="00E51BF9"/>
    <w:rsid w:val="00E52422"/>
    <w:rsid w:val="00E54706"/>
    <w:rsid w:val="00E54803"/>
    <w:rsid w:val="00E5671C"/>
    <w:rsid w:val="00E57C2A"/>
    <w:rsid w:val="00E6084E"/>
    <w:rsid w:val="00E62C93"/>
    <w:rsid w:val="00E66671"/>
    <w:rsid w:val="00E67C99"/>
    <w:rsid w:val="00E70478"/>
    <w:rsid w:val="00E70FBE"/>
    <w:rsid w:val="00E7338E"/>
    <w:rsid w:val="00E750A3"/>
    <w:rsid w:val="00E7798D"/>
    <w:rsid w:val="00E77FF9"/>
    <w:rsid w:val="00E81A90"/>
    <w:rsid w:val="00E81C76"/>
    <w:rsid w:val="00E82039"/>
    <w:rsid w:val="00E856C9"/>
    <w:rsid w:val="00E86784"/>
    <w:rsid w:val="00E86B1F"/>
    <w:rsid w:val="00E917DD"/>
    <w:rsid w:val="00E925DB"/>
    <w:rsid w:val="00E9340A"/>
    <w:rsid w:val="00E93D70"/>
    <w:rsid w:val="00E954A0"/>
    <w:rsid w:val="00E97152"/>
    <w:rsid w:val="00EA058F"/>
    <w:rsid w:val="00EA76D9"/>
    <w:rsid w:val="00EB084C"/>
    <w:rsid w:val="00EB27ED"/>
    <w:rsid w:val="00EB3873"/>
    <w:rsid w:val="00EB5430"/>
    <w:rsid w:val="00EC575B"/>
    <w:rsid w:val="00EC6956"/>
    <w:rsid w:val="00EC6B36"/>
    <w:rsid w:val="00EC7E25"/>
    <w:rsid w:val="00ED5408"/>
    <w:rsid w:val="00ED6B28"/>
    <w:rsid w:val="00EE00BF"/>
    <w:rsid w:val="00EE029F"/>
    <w:rsid w:val="00EE0636"/>
    <w:rsid w:val="00EE0F88"/>
    <w:rsid w:val="00EE1907"/>
    <w:rsid w:val="00EE403C"/>
    <w:rsid w:val="00EE5AD6"/>
    <w:rsid w:val="00EE627F"/>
    <w:rsid w:val="00EE6786"/>
    <w:rsid w:val="00EE7121"/>
    <w:rsid w:val="00EE7FB6"/>
    <w:rsid w:val="00EF0FB0"/>
    <w:rsid w:val="00EF1517"/>
    <w:rsid w:val="00EF4E01"/>
    <w:rsid w:val="00EF7319"/>
    <w:rsid w:val="00F013A8"/>
    <w:rsid w:val="00F02E82"/>
    <w:rsid w:val="00F04A6A"/>
    <w:rsid w:val="00F05A57"/>
    <w:rsid w:val="00F062B6"/>
    <w:rsid w:val="00F118AC"/>
    <w:rsid w:val="00F12096"/>
    <w:rsid w:val="00F12B9E"/>
    <w:rsid w:val="00F12E0E"/>
    <w:rsid w:val="00F21E7F"/>
    <w:rsid w:val="00F3059B"/>
    <w:rsid w:val="00F30E75"/>
    <w:rsid w:val="00F3325D"/>
    <w:rsid w:val="00F346FB"/>
    <w:rsid w:val="00F349D3"/>
    <w:rsid w:val="00F354A8"/>
    <w:rsid w:val="00F355BA"/>
    <w:rsid w:val="00F3601B"/>
    <w:rsid w:val="00F36209"/>
    <w:rsid w:val="00F36F81"/>
    <w:rsid w:val="00F40AA7"/>
    <w:rsid w:val="00F40B3A"/>
    <w:rsid w:val="00F441A9"/>
    <w:rsid w:val="00F44FAB"/>
    <w:rsid w:val="00F501E2"/>
    <w:rsid w:val="00F5129C"/>
    <w:rsid w:val="00F516C7"/>
    <w:rsid w:val="00F55972"/>
    <w:rsid w:val="00F60538"/>
    <w:rsid w:val="00F65CDE"/>
    <w:rsid w:val="00F704BB"/>
    <w:rsid w:val="00F721CC"/>
    <w:rsid w:val="00F72BF7"/>
    <w:rsid w:val="00F72FF2"/>
    <w:rsid w:val="00F7362A"/>
    <w:rsid w:val="00F765A0"/>
    <w:rsid w:val="00F808DF"/>
    <w:rsid w:val="00F81E4A"/>
    <w:rsid w:val="00F8451E"/>
    <w:rsid w:val="00F867BD"/>
    <w:rsid w:val="00F869A8"/>
    <w:rsid w:val="00F90CC6"/>
    <w:rsid w:val="00F91FA1"/>
    <w:rsid w:val="00F9357D"/>
    <w:rsid w:val="00F936BD"/>
    <w:rsid w:val="00F93C02"/>
    <w:rsid w:val="00F94CC8"/>
    <w:rsid w:val="00F94DEA"/>
    <w:rsid w:val="00F95DC0"/>
    <w:rsid w:val="00F95E5F"/>
    <w:rsid w:val="00F95F62"/>
    <w:rsid w:val="00F96EAC"/>
    <w:rsid w:val="00FA0D22"/>
    <w:rsid w:val="00FA475A"/>
    <w:rsid w:val="00FA6078"/>
    <w:rsid w:val="00FA70B1"/>
    <w:rsid w:val="00FB030C"/>
    <w:rsid w:val="00FB2762"/>
    <w:rsid w:val="00FB54BB"/>
    <w:rsid w:val="00FB7548"/>
    <w:rsid w:val="00FC1F85"/>
    <w:rsid w:val="00FC286C"/>
    <w:rsid w:val="00FC5641"/>
    <w:rsid w:val="00FC7139"/>
    <w:rsid w:val="00FC788C"/>
    <w:rsid w:val="00FD01DC"/>
    <w:rsid w:val="00FD480F"/>
    <w:rsid w:val="00FD60C0"/>
    <w:rsid w:val="00FD631F"/>
    <w:rsid w:val="00FE08A1"/>
    <w:rsid w:val="00FE09EA"/>
    <w:rsid w:val="00FE1BBA"/>
    <w:rsid w:val="00FE3D65"/>
    <w:rsid w:val="00FE4FE2"/>
    <w:rsid w:val="00FE525A"/>
    <w:rsid w:val="00FE5D65"/>
    <w:rsid w:val="00FF0ABB"/>
    <w:rsid w:val="00FF1688"/>
    <w:rsid w:val="00FF368A"/>
    <w:rsid w:val="00FF4720"/>
    <w:rsid w:val="00FF4733"/>
    <w:rsid w:val="00FF4C2B"/>
    <w:rsid w:val="00FF4E32"/>
    <w:rsid w:val="00FF68BF"/>
    <w:rsid w:val="00FF6906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FF7"/>
    <w:pPr>
      <w:widowControl w:val="0"/>
      <w:autoSpaceDE w:val="0"/>
      <w:autoSpaceDN w:val="0"/>
      <w:adjustRightInd w:val="0"/>
    </w:pPr>
    <w:rPr>
      <w:rFonts w:ascii="Courier New" w:hAnsi="Courier New" w:cs="Arial Black"/>
    </w:rPr>
  </w:style>
  <w:style w:type="paragraph" w:styleId="1">
    <w:name w:val="heading 1"/>
    <w:basedOn w:val="a"/>
    <w:next w:val="a"/>
    <w:link w:val="10"/>
    <w:qFormat/>
    <w:pPr>
      <w:keepNext/>
      <w:widowControl/>
      <w:spacing w:before="859" w:line="220" w:lineRule="exact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401BF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216" w:lineRule="exact"/>
    </w:pPr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pPr>
      <w:widowControl/>
      <w:spacing w:line="220" w:lineRule="exact"/>
    </w:pPr>
    <w:rPr>
      <w:rFonts w:ascii="Times New Roman" w:hAnsi="Times New Roman" w:cs="Times New Roman"/>
      <w:sz w:val="24"/>
      <w:szCs w:val="18"/>
    </w:rPr>
  </w:style>
  <w:style w:type="paragraph" w:styleId="a4">
    <w:name w:val="Body Text Indent"/>
    <w:basedOn w:val="a"/>
    <w:link w:val="a5"/>
    <w:pPr>
      <w:widowControl/>
      <w:spacing w:before="268" w:line="225" w:lineRule="exact"/>
      <w:ind w:firstLine="720"/>
    </w:pPr>
    <w:rPr>
      <w:rFonts w:ascii="Times New Roman" w:hAnsi="Times New Roman"/>
      <w:sz w:val="24"/>
    </w:rPr>
  </w:style>
  <w:style w:type="paragraph" w:styleId="20">
    <w:name w:val="Body Text Indent 2"/>
    <w:basedOn w:val="a"/>
    <w:link w:val="21"/>
    <w:pPr>
      <w:widowControl/>
      <w:spacing w:line="153" w:lineRule="exact"/>
      <w:ind w:firstLine="720"/>
    </w:pPr>
    <w:rPr>
      <w:rFonts w:ascii="Arial" w:hAnsi="Arial"/>
      <w:sz w:val="18"/>
    </w:rPr>
  </w:style>
  <w:style w:type="paragraph" w:styleId="3">
    <w:name w:val="Body Text 3"/>
    <w:basedOn w:val="a"/>
    <w:pPr>
      <w:widowControl/>
      <w:spacing w:line="225" w:lineRule="exact"/>
      <w:jc w:val="center"/>
    </w:pPr>
    <w:rPr>
      <w:rFonts w:ascii="Arial" w:hAnsi="Arial"/>
      <w:b/>
      <w:sz w:val="22"/>
    </w:rPr>
  </w:style>
  <w:style w:type="paragraph" w:styleId="30">
    <w:name w:val="Body Text Indent 3"/>
    <w:basedOn w:val="a"/>
    <w:pPr>
      <w:widowControl/>
      <w:spacing w:line="249" w:lineRule="exact"/>
      <w:ind w:left="720"/>
      <w:jc w:val="both"/>
    </w:pPr>
    <w:rPr>
      <w:rFonts w:ascii="Arial" w:hAnsi="Arial"/>
      <w:sz w:val="22"/>
    </w:rPr>
  </w:style>
  <w:style w:type="character" w:customStyle="1" w:styleId="21">
    <w:name w:val="Основной текст с отступом 2 Знак"/>
    <w:link w:val="20"/>
    <w:rsid w:val="001710F4"/>
    <w:rPr>
      <w:rFonts w:ascii="Arial" w:hAnsi="Arial" w:cs="Arial Black"/>
      <w:sz w:val="18"/>
    </w:rPr>
  </w:style>
  <w:style w:type="character" w:customStyle="1" w:styleId="a5">
    <w:name w:val="Основной текст с отступом Знак"/>
    <w:link w:val="a4"/>
    <w:rsid w:val="008C029A"/>
    <w:rPr>
      <w:rFonts w:cs="Arial Black"/>
      <w:sz w:val="24"/>
    </w:rPr>
  </w:style>
  <w:style w:type="paragraph" w:customStyle="1" w:styleId="ConsPlusNormal">
    <w:name w:val="ConsPlusNormal"/>
    <w:rsid w:val="00B317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3758B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58B0"/>
  </w:style>
  <w:style w:type="table" w:styleId="a8">
    <w:name w:val="Table Grid"/>
    <w:basedOn w:val="a1"/>
    <w:rsid w:val="00D263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753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53E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03CF4"/>
    <w:rPr>
      <w:rFonts w:ascii="Arial" w:hAnsi="Arial" w:cs="Arial Black"/>
      <w:b/>
      <w:sz w:val="24"/>
    </w:rPr>
  </w:style>
  <w:style w:type="paragraph" w:customStyle="1" w:styleId="s1">
    <w:name w:val="s_1"/>
    <w:basedOn w:val="a"/>
    <w:rsid w:val="001F22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rsid w:val="001F22A5"/>
  </w:style>
  <w:style w:type="character" w:customStyle="1" w:styleId="apple-converted-space">
    <w:name w:val="apple-converted-space"/>
    <w:rsid w:val="001F22A5"/>
  </w:style>
  <w:style w:type="character" w:styleId="ab">
    <w:name w:val="Hyperlink"/>
    <w:uiPriority w:val="99"/>
    <w:unhideWhenUsed/>
    <w:rsid w:val="001F22A5"/>
    <w:rPr>
      <w:color w:val="0000FF"/>
      <w:u w:val="single"/>
    </w:rPr>
  </w:style>
  <w:style w:type="paragraph" w:customStyle="1" w:styleId="s3">
    <w:name w:val="s_3"/>
    <w:basedOn w:val="a"/>
    <w:rsid w:val="001F22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F22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F22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rsid w:val="001F22A5"/>
    <w:rPr>
      <w:i/>
      <w:iCs/>
    </w:rPr>
  </w:style>
  <w:style w:type="paragraph" w:customStyle="1" w:styleId="s9">
    <w:name w:val="s_9"/>
    <w:basedOn w:val="a"/>
    <w:rsid w:val="001F22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401BF3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1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2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8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0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2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5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1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EA6B-19E1-479F-B39A-371EA41A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государственной поддержки в решении жилищной проблемы молодым семьям, возраст супругов в которых не превышает 3</vt:lpstr>
    </vt:vector>
  </TitlesOfParts>
  <Company>StartSoft</Company>
  <LinksUpToDate>false</LinksUpToDate>
  <CharactersWithSpaces>20136</CharactersWithSpaces>
  <SharedDoc>false</SharedDoc>
  <HLinks>
    <vt:vector size="12" baseType="variant">
      <vt:variant>
        <vt:i4>7536750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/document/12182235/entry/40400</vt:lpwstr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/document/12182235/entry/40400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государственной поддержки в решении жилищной проблемы молодым семьям, возраст супругов в которых не превышает 3</dc:title>
  <dc:creator>Светлана</dc:creator>
  <cp:lastModifiedBy>1</cp:lastModifiedBy>
  <cp:revision>3</cp:revision>
  <cp:lastPrinted>2022-04-15T12:42:00Z</cp:lastPrinted>
  <dcterms:created xsi:type="dcterms:W3CDTF">2022-04-15T12:44:00Z</dcterms:created>
  <dcterms:modified xsi:type="dcterms:W3CDTF">2022-04-18T06:50:00Z</dcterms:modified>
</cp:coreProperties>
</file>