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2"/>
        </w:rPr>
      </w:pPr>
    </w:p>
    <w:p w14:paraId="02000000">
      <w:pPr>
        <w:ind/>
        <w:jc w:val="right"/>
        <w:rPr>
          <w:sz w:val="22"/>
        </w:rPr>
      </w:pPr>
      <w:r>
        <w:rPr>
          <w:sz w:val="22"/>
        </w:rPr>
        <w:t xml:space="preserve">Приложение № </w:t>
      </w:r>
      <w:r>
        <w:rPr>
          <w:sz w:val="22"/>
        </w:rPr>
        <w:t>1</w:t>
      </w:r>
      <w:r>
        <w:rPr>
          <w:sz w:val="22"/>
        </w:rPr>
        <w:t>3</w:t>
      </w:r>
      <w:r>
        <w:rPr>
          <w:sz w:val="22"/>
        </w:rPr>
        <w:t xml:space="preserve"> </w:t>
      </w:r>
      <w:r>
        <w:rPr>
          <w:sz w:val="22"/>
        </w:rPr>
        <w:t>к решению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>Совета народных депутатов</w:t>
      </w:r>
    </w:p>
    <w:p w14:paraId="04000000">
      <w:pPr>
        <w:ind/>
        <w:jc w:val="right"/>
        <w:rPr>
          <w:sz w:val="22"/>
        </w:rPr>
      </w:pPr>
      <w:r>
        <w:rPr>
          <w:sz w:val="22"/>
        </w:rPr>
        <w:t>МО «Красногвардейский район»</w:t>
      </w:r>
    </w:p>
    <w:p w14:paraId="05000000">
      <w:pPr>
        <w:ind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01.11.2022 г.</w:t>
      </w:r>
      <w:r>
        <w:rPr>
          <w:sz w:val="22"/>
        </w:rPr>
        <w:t xml:space="preserve"> №</w:t>
      </w:r>
      <w:r>
        <w:rPr>
          <w:sz w:val="22"/>
        </w:rPr>
        <w:t xml:space="preserve"> </w:t>
      </w:r>
      <w:r>
        <w:rPr>
          <w:sz w:val="22"/>
        </w:rPr>
        <w:t>2</w:t>
      </w:r>
    </w:p>
    <w:p w14:paraId="06000000">
      <w:pPr>
        <w:ind/>
        <w:jc w:val="right"/>
        <w:rPr>
          <w:sz w:val="22"/>
        </w:rPr>
      </w:pPr>
    </w:p>
    <w:p w14:paraId="07000000">
      <w:pPr>
        <w:ind/>
        <w:jc w:val="right"/>
        <w:rPr>
          <w:sz w:val="22"/>
        </w:rPr>
      </w:pPr>
      <w:r>
        <w:rPr>
          <w:sz w:val="22"/>
        </w:rPr>
        <w:t xml:space="preserve">Приложение № </w:t>
      </w:r>
      <w:r>
        <w:rPr>
          <w:sz w:val="22"/>
        </w:rPr>
        <w:t xml:space="preserve">14 </w:t>
      </w:r>
      <w:r>
        <w:rPr>
          <w:sz w:val="22"/>
        </w:rPr>
        <w:t>к решению</w:t>
      </w:r>
    </w:p>
    <w:p w14:paraId="08000000">
      <w:pPr>
        <w:ind/>
        <w:jc w:val="right"/>
        <w:rPr>
          <w:sz w:val="22"/>
        </w:rPr>
      </w:pPr>
      <w:r>
        <w:rPr>
          <w:sz w:val="22"/>
        </w:rPr>
        <w:t>Совета народных депутатов</w:t>
      </w:r>
    </w:p>
    <w:p w14:paraId="09000000">
      <w:pPr>
        <w:ind/>
        <w:jc w:val="right"/>
        <w:rPr>
          <w:sz w:val="22"/>
        </w:rPr>
      </w:pPr>
      <w:r>
        <w:rPr>
          <w:sz w:val="22"/>
        </w:rPr>
        <w:t>МО «Красногвардейский район»</w:t>
      </w:r>
    </w:p>
    <w:p w14:paraId="0A000000">
      <w:pPr>
        <w:ind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27.12.2021</w:t>
      </w:r>
      <w:r>
        <w:rPr>
          <w:sz w:val="22"/>
        </w:rPr>
        <w:t xml:space="preserve"> </w:t>
      </w:r>
      <w:r>
        <w:rPr>
          <w:sz w:val="22"/>
        </w:rPr>
        <w:t>г. №</w:t>
      </w:r>
      <w:r>
        <w:rPr>
          <w:sz w:val="22"/>
        </w:rPr>
        <w:t xml:space="preserve"> </w:t>
      </w:r>
      <w:r>
        <w:rPr>
          <w:sz w:val="22"/>
        </w:rPr>
        <w:t>240</w:t>
      </w:r>
      <w:r>
        <w:rPr>
          <w:sz w:val="22"/>
        </w:rPr>
        <w:t xml:space="preserve"> </w:t>
      </w:r>
    </w:p>
    <w:p w14:paraId="0B000000">
      <w:pPr>
        <w:ind/>
        <w:jc w:val="center"/>
        <w:rPr>
          <w:b w:val="1"/>
          <w:sz w:val="22"/>
        </w:rPr>
      </w:pPr>
    </w:p>
    <w:p w14:paraId="0C000000">
      <w:pPr>
        <w:ind/>
        <w:jc w:val="center"/>
        <w:rPr>
          <w:b w:val="1"/>
          <w:sz w:val="22"/>
        </w:rPr>
      </w:pPr>
    </w:p>
    <w:p w14:paraId="0D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Перечень</w:t>
      </w:r>
    </w:p>
    <w:p w14:paraId="0E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ведомственных целевых программ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с распределением бюджетных ассигнований </w:t>
      </w:r>
    </w:p>
    <w:p w14:paraId="0F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на </w:t>
      </w:r>
      <w:r>
        <w:rPr>
          <w:b w:val="1"/>
          <w:sz w:val="22"/>
        </w:rPr>
        <w:t>20</w:t>
      </w:r>
      <w:r>
        <w:rPr>
          <w:b w:val="1"/>
          <w:sz w:val="22"/>
        </w:rPr>
        <w:t>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год</w:t>
      </w:r>
    </w:p>
    <w:p w14:paraId="10000000">
      <w:pPr>
        <w:ind/>
        <w:jc w:val="center"/>
        <w:rPr>
          <w:sz w:val="22"/>
        </w:rPr>
      </w:pPr>
    </w:p>
    <w:p w14:paraId="11000000">
      <w:pPr>
        <w:ind/>
        <w:jc w:val="right"/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 xml:space="preserve">     </w:t>
      </w:r>
      <w:r>
        <w:rPr>
          <w:sz w:val="22"/>
        </w:rPr>
        <w:t>тыс.</w:t>
      </w:r>
      <w:r>
        <w:rPr>
          <w:sz w:val="22"/>
        </w:rPr>
        <w:t xml:space="preserve"> </w:t>
      </w:r>
      <w:r>
        <w:rPr>
          <w:sz w:val="22"/>
        </w:rPr>
        <w:t>руб.</w:t>
      </w:r>
      <w:r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55"/>
        <w:gridCol w:w="2497"/>
        <w:gridCol w:w="3767"/>
        <w:gridCol w:w="1347"/>
      </w:tblGrid>
      <w:tr>
        <w:trPr>
          <w:trHeight w:hRule="atLeast" w:val="1147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 w:firstLine="0" w:left="5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КОД</w:t>
            </w:r>
          </w:p>
          <w:p w14:paraId="13000000">
            <w:pPr>
              <w:ind w:firstLine="0" w:left="5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СТАТЬИ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 w:firstLine="0" w:left="5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 w:firstLine="0" w:left="51"/>
              <w:jc w:val="center"/>
              <w:rPr>
                <w:b w:val="1"/>
                <w:sz w:val="20"/>
              </w:rPr>
            </w:pPr>
          </w:p>
          <w:p w14:paraId="16000000">
            <w:pPr>
              <w:ind w:firstLine="0" w:left="5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  ЦЕЛЕВЫХ  ПРОГРАММ</w:t>
            </w:r>
          </w:p>
          <w:p w14:paraId="17000000">
            <w:pPr>
              <w:ind w:firstLine="0" w:left="51"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 w:firstLine="0" w:left="5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СУММА</w:t>
            </w:r>
          </w:p>
        </w:tc>
      </w:tr>
      <w:tr>
        <w:trPr>
          <w:trHeight w:hRule="atLeast" w:val="1353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6210080170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Ведомственная целевая программа "Обеспечение безопасности дорожного движения в МО "Красногвардейский район" на 20</w:t>
            </w:r>
            <w:r>
              <w:rPr>
                <w:sz w:val="22"/>
              </w:rPr>
              <w:t>21</w:t>
            </w:r>
            <w:r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 xml:space="preserve"> годы</w:t>
            </w:r>
            <w:r>
              <w:rPr>
                <w:sz w:val="22"/>
              </w:rPr>
              <w:t>»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>
        <w:trPr>
          <w:trHeight w:hRule="atLeast" w:val="1353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6210080350</w:t>
            </w:r>
          </w:p>
          <w:p w14:paraId="1E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Ведомственная целевая программа "Развитие субъектов малого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среднего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социального предпринимательства </w:t>
            </w:r>
            <w:r>
              <w:rPr>
                <w:sz w:val="22"/>
              </w:rPr>
              <w:t xml:space="preserve">и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>
              <w:rPr>
                <w:sz w:val="22"/>
              </w:rPr>
              <w:t>муниципального образования "Красногвардейский район на 20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-20</w:t>
            </w:r>
            <w:r>
              <w:rPr>
                <w:sz w:val="22"/>
              </w:rPr>
              <w:t>22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годы"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1537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8036</w:t>
            </w:r>
            <w:r>
              <w:rPr>
                <w:sz w:val="22"/>
              </w:rPr>
              <w:t>0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Ведомственная целевая программа «Энергосбережение и повышение энергетической эффективности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МО «Красногвардейский район» на 20</w:t>
            </w:r>
            <w:r>
              <w:rPr>
                <w:sz w:val="22"/>
              </w:rPr>
              <w:t>21</w:t>
            </w:r>
            <w:r>
              <w:rPr>
                <w:sz w:val="22"/>
              </w:rPr>
              <w:t>-20</w:t>
            </w:r>
            <w:r>
              <w:rPr>
                <w:sz w:val="22"/>
              </w:rPr>
              <w:t xml:space="preserve">23 </w:t>
            </w:r>
            <w:r>
              <w:rPr>
                <w:sz w:val="22"/>
              </w:rPr>
              <w:t>годы</w:t>
            </w:r>
            <w:r>
              <w:rPr>
                <w:sz w:val="22"/>
              </w:rPr>
              <w:t>»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,0</w:t>
            </w:r>
          </w:p>
          <w:p w14:paraId="26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404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 w:firstLine="0" w:left="180"/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8038</w:t>
            </w:r>
            <w:r>
              <w:rPr>
                <w:sz w:val="22"/>
              </w:rPr>
              <w:t>0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Ведомственная  целевая программа</w:t>
            </w:r>
            <w:r>
              <w:rPr>
                <w:sz w:val="22"/>
              </w:rPr>
              <w:t xml:space="preserve"> «Профилактика безнадзорности и правонарушений 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есовершеннолетних и защит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их прав в МО «Красногвардейский район» на </w:t>
            </w:r>
            <w:r>
              <w:rPr>
                <w:sz w:val="22"/>
              </w:rPr>
              <w:t>2021-2023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годы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>
        <w:trPr>
          <w:trHeight w:hRule="atLeast" w:val="1249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8039</w:t>
            </w:r>
            <w:r>
              <w:rPr>
                <w:sz w:val="22"/>
              </w:rPr>
              <w:t>0</w:t>
            </w:r>
          </w:p>
          <w:p w14:paraId="2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Ведомственная целевая программа «Профилактика правонарушений </w:t>
            </w:r>
            <w:r>
              <w:rPr>
                <w:sz w:val="22"/>
              </w:rPr>
              <w:t>на территории</w:t>
            </w:r>
          </w:p>
          <w:p w14:paraId="2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МО «Красногвардейский район» на </w:t>
            </w:r>
            <w:r>
              <w:rPr>
                <w:sz w:val="22"/>
              </w:rPr>
              <w:t>2021-2023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годы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1701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8040</w:t>
            </w:r>
            <w:r>
              <w:rPr>
                <w:sz w:val="22"/>
              </w:rPr>
              <w:t>0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tabs>
                <w:tab w:leader="none" w:pos="519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годы»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1742,6</w:t>
            </w:r>
          </w:p>
        </w:tc>
      </w:tr>
      <w:tr>
        <w:trPr>
          <w:trHeight w:hRule="atLeast" w:val="1126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8041</w:t>
            </w:r>
            <w:r>
              <w:rPr>
                <w:sz w:val="22"/>
              </w:rPr>
              <w:t>0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</w:t>
            </w:r>
            <w:r>
              <w:rPr>
                <w:sz w:val="22"/>
              </w:rPr>
              <w:t>22</w:t>
            </w:r>
            <w:r>
              <w:rPr>
                <w:sz w:val="22"/>
              </w:rPr>
              <w:t>-20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годы</w:t>
            </w:r>
            <w:r>
              <w:rPr>
                <w:sz w:val="22"/>
              </w:rPr>
              <w:t>"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>
        <w:trPr>
          <w:trHeight w:hRule="atLeast" w:val="1126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6210080740</w:t>
            </w:r>
          </w:p>
          <w:p w14:paraId="3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Ведомственная целевая программа "Комплексные меры противодействия незаконному потреблению </w:t>
            </w:r>
            <w:r>
              <w:rPr>
                <w:sz w:val="22"/>
              </w:rPr>
              <w:t>и обороту наркотических средств</w:t>
            </w:r>
            <w:r>
              <w:rPr>
                <w:sz w:val="22"/>
              </w:rPr>
              <w:t xml:space="preserve"> в муниципальном образовании "Красногвардейский район" на </w:t>
            </w:r>
            <w:r>
              <w:rPr>
                <w:sz w:val="22"/>
              </w:rPr>
              <w:t>2021-2023 годы</w:t>
            </w:r>
            <w:r>
              <w:rPr>
                <w:sz w:val="22"/>
              </w:rPr>
              <w:t>»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1126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6210080800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Ведомственная целевая программа "Волонтеры культуры" в МО "Красногвардейском районе"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>
        <w:trPr>
          <w:trHeight w:hRule="atLeast" w:val="546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6210080801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Ведомственная  целевая программа "Сотрудничество с социально-ориентированными некоммерческими организациями"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546"/>
        </w:trPr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6210080802</w:t>
            </w:r>
          </w:p>
        </w:tc>
        <w:tc>
          <w:tcPr>
            <w:tcW w:type="dxa" w:w="2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type="dxa" w:w="3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rPr>
                <w:sz w:val="22"/>
              </w:rPr>
            </w:pPr>
            <w:r>
              <w:rPr>
                <w:sz w:val="22"/>
              </w:rPr>
              <w:t>Ведомственная целевая программа «Возрождение и развитие народных художественных промыслов"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z w:val="22"/>
              </w:rPr>
              <w:t>,0</w:t>
            </w:r>
          </w:p>
          <w:p w14:paraId="4A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546"/>
        </w:trPr>
        <w:tc>
          <w:tcPr>
            <w:tcW w:type="dxa" w:w="82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ИТОГО: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2005,6</w:t>
            </w:r>
          </w:p>
        </w:tc>
      </w:tr>
    </w:tbl>
    <w:p w14:paraId="4D000000">
      <w:pPr>
        <w:rPr>
          <w:b w:val="1"/>
          <w:sz w:val="28"/>
        </w:rPr>
      </w:pPr>
      <w:r>
        <w:rPr>
          <w:b w:val="1"/>
          <w:sz w:val="28"/>
        </w:rPr>
        <w:t xml:space="preserve">  </w:t>
      </w:r>
    </w:p>
    <w:p w14:paraId="4E000000">
      <w:pPr>
        <w:rPr>
          <w:b w:val="1"/>
          <w:sz w:val="28"/>
        </w:rPr>
      </w:pPr>
    </w:p>
    <w:sectPr>
      <w:pgSz w:h="16838" w:orient="portrait" w:w="11906"/>
      <w:pgMar w:bottom="851" w:footer="709" w:gutter="0" w:header="709" w:left="130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ody Text"/>
    <w:basedOn w:val="Style_2"/>
    <w:link w:val="Style_7_ch"/>
    <w:rPr>
      <w:sz w:val="28"/>
    </w:rPr>
  </w:style>
  <w:style w:styleId="Style_7_ch" w:type="character">
    <w:name w:val="Body Text"/>
    <w:basedOn w:val="Style_2_ch"/>
    <w:link w:val="Style_7"/>
    <w:rPr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ind/>
      <w:outlineLvl w:val="2"/>
    </w:pPr>
    <w:rPr>
      <w:b w:val="1"/>
    </w:rPr>
  </w:style>
  <w:style w:styleId="Style_9_ch" w:type="character">
    <w:name w:val="heading 3"/>
    <w:basedOn w:val="Style_2_ch"/>
    <w:link w:val="Style_9"/>
    <w:rPr>
      <w:b w:val="1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3_ch" w:type="character">
    <w:name w:val="heading 1"/>
    <w:basedOn w:val="Style_2_ch"/>
    <w:link w:val="Style_13"/>
    <w:rPr>
      <w:b w:val="1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ind/>
      <w:jc w:val="center"/>
      <w:outlineLvl w:val="1"/>
    </w:pPr>
    <w:rPr>
      <w:b w:val="1"/>
    </w:rPr>
  </w:style>
  <w:style w:styleId="Style_24_ch" w:type="character">
    <w:name w:val="heading 2"/>
    <w:basedOn w:val="Style_2_ch"/>
    <w:link w:val="Style_24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2022-11-02T07:11:23Z</dcterms:modified>
</cp:coreProperties>
</file>