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5.12.0.0 -->
  <w:body>
    <w:p w:rsidR="00FB4D3F" w:rsidRPr="007251FB" w:rsidP="007251FB">
      <w:pPr>
        <w:jc w:val="right"/>
        <w:rPr>
          <w:sz w:val="20"/>
          <w:szCs w:val="20"/>
        </w:rPr>
      </w:pPr>
      <w:r w:rsidRPr="007251FB" w:rsidR="007251FB">
        <w:rPr>
          <w:sz w:val="20"/>
          <w:szCs w:val="20"/>
        </w:rPr>
        <w:t xml:space="preserve">Приложение №1 </w:t>
      </w:r>
    </w:p>
    <w:p w:rsidR="007251FB" w:rsidRPr="007251FB" w:rsidP="007251FB">
      <w:pPr>
        <w:jc w:val="right"/>
        <w:rPr>
          <w:sz w:val="20"/>
          <w:szCs w:val="20"/>
        </w:rPr>
      </w:pPr>
      <w:r w:rsidRPr="007251FB">
        <w:rPr>
          <w:sz w:val="20"/>
          <w:szCs w:val="20"/>
        </w:rPr>
        <w:t xml:space="preserve">К решению Совета народных депутатов муниципального </w:t>
      </w:r>
    </w:p>
    <w:p w:rsidR="007251FB" w:rsidRPr="007251FB" w:rsidP="007251FB">
      <w:pPr>
        <w:jc w:val="right"/>
        <w:rPr>
          <w:sz w:val="20"/>
          <w:szCs w:val="20"/>
        </w:rPr>
      </w:pPr>
      <w:r w:rsidRPr="007251FB">
        <w:rPr>
          <w:sz w:val="20"/>
          <w:szCs w:val="20"/>
        </w:rPr>
        <w:t>образования «Большесидоровское сельское поселение»</w:t>
      </w:r>
    </w:p>
    <w:p w:rsidR="007251FB" w:rsidP="007251FB">
      <w:pPr>
        <w:jc w:val="right"/>
      </w:pPr>
      <w:r w:rsidRPr="00A8373B" w:rsidR="00A8373B">
        <w:rPr>
          <w:sz w:val="20"/>
          <w:szCs w:val="20"/>
        </w:rPr>
        <w:t>№194 от 30.04.2026 г.</w:t>
      </w:r>
    </w:p>
    <w:p w:rsidR="007251FB" w:rsidP="007251FB">
      <w:pPr>
        <w:jc w:val="right"/>
      </w:pPr>
    </w:p>
    <w:p w:rsidR="007251FB" w:rsidRPr="00CF05CC" w:rsidP="007251FB">
      <w:pPr>
        <w:jc w:val="center"/>
        <w:rPr>
          <w:b/>
          <w:sz w:val="28"/>
        </w:rPr>
      </w:pPr>
      <w:r w:rsidRPr="00CF05CC">
        <w:rPr>
          <w:b/>
          <w:sz w:val="28"/>
        </w:rPr>
        <w:t xml:space="preserve">Пояснительная записка </w:t>
      </w:r>
    </w:p>
    <w:p w:rsidR="007251FB" w:rsidRPr="00CF05CC" w:rsidP="007251FB">
      <w:pPr>
        <w:jc w:val="center"/>
        <w:rPr>
          <w:b/>
          <w:sz w:val="28"/>
        </w:rPr>
      </w:pPr>
      <w:r w:rsidRPr="00CF05CC">
        <w:rPr>
          <w:b/>
          <w:sz w:val="28"/>
        </w:rPr>
        <w:t xml:space="preserve">к отчету об исполнении бюджета МО «Большесидоровское сельское поселение» за </w:t>
      </w:r>
      <w:r w:rsidRPr="00CF05CC" w:rsidR="00A02E77">
        <w:rPr>
          <w:b/>
          <w:sz w:val="28"/>
        </w:rPr>
        <w:t>202</w:t>
      </w:r>
      <w:r w:rsidR="00AA30E4">
        <w:rPr>
          <w:b/>
          <w:sz w:val="28"/>
        </w:rPr>
        <w:t>5</w:t>
      </w:r>
      <w:r w:rsidRPr="00CF05CC">
        <w:rPr>
          <w:b/>
          <w:sz w:val="28"/>
        </w:rPr>
        <w:t xml:space="preserve"> год</w:t>
      </w:r>
    </w:p>
    <w:p w:rsidR="007251FB" w:rsidRPr="00CF05CC" w:rsidP="007251FB">
      <w:pPr>
        <w:jc w:val="center"/>
        <w:rPr>
          <w:b/>
          <w:sz w:val="28"/>
        </w:rPr>
      </w:pPr>
    </w:p>
    <w:p w:rsidR="007251FB" w:rsidRPr="00CF05CC" w:rsidP="007251FB">
      <w:pPr>
        <w:pStyle w:val="ListParagraph"/>
        <w:jc w:val="center"/>
        <w:rPr>
          <w:b/>
          <w:sz w:val="28"/>
        </w:rPr>
      </w:pPr>
      <w:r w:rsidRPr="00CF05CC">
        <w:rPr>
          <w:b/>
          <w:sz w:val="28"/>
        </w:rPr>
        <w:t xml:space="preserve">Исполнение доходной части бюджета МО «Большесидоровское сельское поселение» за </w:t>
      </w:r>
      <w:r w:rsidRPr="00CF05CC" w:rsidR="00A02E77">
        <w:rPr>
          <w:b/>
          <w:sz w:val="28"/>
        </w:rPr>
        <w:t>202</w:t>
      </w:r>
      <w:r w:rsidR="00AA30E4">
        <w:rPr>
          <w:b/>
          <w:sz w:val="28"/>
        </w:rPr>
        <w:t>5</w:t>
      </w:r>
      <w:r w:rsidRPr="00CF05CC" w:rsidR="00803C04">
        <w:rPr>
          <w:b/>
          <w:sz w:val="28"/>
        </w:rPr>
        <w:t xml:space="preserve"> </w:t>
      </w:r>
      <w:r w:rsidRPr="00CF05CC">
        <w:rPr>
          <w:b/>
          <w:sz w:val="28"/>
        </w:rPr>
        <w:t>год</w:t>
      </w:r>
    </w:p>
    <w:p w:rsidR="007251FB" w:rsidRPr="00CF05CC" w:rsidP="007251FB">
      <w:pPr>
        <w:pStyle w:val="ListParagraph"/>
        <w:jc w:val="center"/>
      </w:pPr>
    </w:p>
    <w:p w:rsidR="00BC2EAD" w:rsidRPr="00CF05CC" w:rsidP="00BC2EAD">
      <w:pPr>
        <w:ind w:firstLine="700"/>
        <w:jc w:val="both"/>
        <w:rPr>
          <w:rFonts w:ascii="Courier New" w:eastAsia="Courier New" w:hAnsi="Courier New"/>
        </w:rPr>
      </w:pPr>
      <w:r w:rsidRPr="00CF05CC" w:rsidR="007251FB">
        <w:t xml:space="preserve">За </w:t>
      </w:r>
      <w:r w:rsidRPr="00CF05CC" w:rsidR="00A02E77">
        <w:t>202</w:t>
      </w:r>
      <w:r w:rsidR="007465EC">
        <w:t>5</w:t>
      </w:r>
      <w:r w:rsidRPr="00CF05CC" w:rsidR="007251FB">
        <w:t xml:space="preserve"> год в </w:t>
      </w:r>
      <w:r w:rsidRPr="00CF05CC" w:rsidR="00DA2A15">
        <w:t xml:space="preserve">доходную часть </w:t>
      </w:r>
      <w:r w:rsidRPr="00CF05CC" w:rsidR="007251FB">
        <w:t>бюджет</w:t>
      </w:r>
      <w:r w:rsidRPr="00CF05CC" w:rsidR="00DA2A15">
        <w:t>а</w:t>
      </w:r>
      <w:r w:rsidRPr="00CF05CC" w:rsidR="007251FB">
        <w:t xml:space="preserve"> муниципального образования «Большесидоровское сельское поселение» поступило</w:t>
      </w:r>
      <w:r w:rsidRPr="00CF05CC">
        <w:t xml:space="preserve"> доходов</w:t>
      </w:r>
      <w:r w:rsidRPr="00CF05CC" w:rsidR="007251FB">
        <w:t xml:space="preserve"> </w:t>
      </w:r>
      <w:r w:rsidRPr="007465EC" w:rsidR="007465EC">
        <w:rPr>
          <w:color w:val="000000"/>
          <w:shd w:val="clear" w:color="auto" w:fill="FFFFFF"/>
        </w:rPr>
        <w:t xml:space="preserve">10 471,3 тыс. руб.  при плане 10 667,6 </w:t>
      </w:r>
      <w:r w:rsidRPr="00CF05CC" w:rsidR="00255881">
        <w:rPr>
          <w:color w:val="000000"/>
          <w:shd w:val="clear" w:color="auto" w:fill="FFFFFF"/>
        </w:rPr>
        <w:t xml:space="preserve"> тыс. руб. что составило </w:t>
      </w:r>
      <w:r w:rsidRPr="007465EC" w:rsidR="007465EC">
        <w:rPr>
          <w:color w:val="000000"/>
          <w:shd w:val="clear" w:color="auto" w:fill="FFFFFF"/>
        </w:rPr>
        <w:t xml:space="preserve">98,2 </w:t>
      </w:r>
      <w:r w:rsidRPr="00CF05CC" w:rsidR="00255881">
        <w:rPr>
          <w:color w:val="000000"/>
          <w:shd w:val="clear" w:color="auto" w:fill="FFFFFF"/>
        </w:rPr>
        <w:t xml:space="preserve">% исполнения. </w:t>
      </w:r>
      <w:r w:rsidRPr="00CF05CC">
        <w:rPr>
          <w:color w:val="000000"/>
        </w:rPr>
        <w:t xml:space="preserve">Налоговых и неналоговых доходов поступило </w:t>
      </w:r>
      <w:r w:rsidRPr="00CF05CC" w:rsidR="00132040">
        <w:rPr>
          <w:color w:val="000000"/>
        </w:rPr>
        <w:t>–</w:t>
      </w:r>
      <w:r w:rsidRPr="00CF05CC">
        <w:rPr>
          <w:color w:val="000000"/>
        </w:rPr>
        <w:t xml:space="preserve"> </w:t>
      </w:r>
      <w:r w:rsidR="007465EC">
        <w:rPr>
          <w:color w:val="000000"/>
        </w:rPr>
        <w:t xml:space="preserve">9 </w:t>
      </w:r>
      <w:r w:rsidRPr="007465EC" w:rsidR="007465EC">
        <w:rPr>
          <w:color w:val="000000"/>
        </w:rPr>
        <w:t>015,7 тыс. руб. при плане 9 212,0</w:t>
      </w:r>
      <w:r w:rsidRPr="00CF05CC" w:rsidR="00255881">
        <w:rPr>
          <w:color w:val="000000"/>
        </w:rPr>
        <w:t xml:space="preserve"> тыс. руб</w:t>
      </w:r>
      <w:r w:rsidRPr="00CF05CC">
        <w:rPr>
          <w:color w:val="000000"/>
        </w:rPr>
        <w:t xml:space="preserve">. Безвозмездных поступлений поступило в сумме </w:t>
      </w:r>
      <w:r w:rsidRPr="007465EC" w:rsidR="007465EC">
        <w:rPr>
          <w:color w:val="000000"/>
        </w:rPr>
        <w:t>1 455,6</w:t>
      </w:r>
      <w:r w:rsidRPr="00CF05CC" w:rsidR="00255881">
        <w:rPr>
          <w:color w:val="000000"/>
        </w:rPr>
        <w:t xml:space="preserve"> </w:t>
      </w:r>
      <w:r w:rsidRPr="00CF05CC">
        <w:rPr>
          <w:color w:val="000000"/>
        </w:rPr>
        <w:t>тыс. руб.</w:t>
      </w:r>
    </w:p>
    <w:p w:rsidR="00DA2A15" w:rsidRPr="00CF05CC" w:rsidP="00DA2A15">
      <w:pPr>
        <w:ind w:firstLine="708"/>
        <w:jc w:val="both"/>
      </w:pPr>
      <w:r w:rsidRPr="00CF05CC">
        <w:t xml:space="preserve">За тот же период прошлого года фактически поступило доходов в сумме </w:t>
      </w:r>
      <w:r w:rsidRPr="00CF05CC" w:rsidR="00BC2EAD">
        <w:t xml:space="preserve"> </w:t>
      </w:r>
      <w:r w:rsidRPr="00CF05CC" w:rsidR="006F1A25">
        <w:t xml:space="preserve"> </w:t>
      </w:r>
      <w:r w:rsidRPr="00A11A83" w:rsidR="00A11A83">
        <w:t xml:space="preserve">11 </w:t>
      </w:r>
      <w:r w:rsidRPr="00A11A83" w:rsidR="00A11A83">
        <w:t>472,3</w:t>
      </w:r>
      <w:r w:rsidRPr="00CF05CC" w:rsidR="00973122">
        <w:t xml:space="preserve"> </w:t>
      </w:r>
      <w:r w:rsidRPr="00CF05CC" w:rsidR="00B751F7">
        <w:t xml:space="preserve">тыс. руб., из них налоговых и неналоговых доходов </w:t>
      </w:r>
      <w:r w:rsidRPr="00A11A83" w:rsidR="00A11A83">
        <w:t>8 393,6</w:t>
      </w:r>
      <w:r w:rsidR="00A11A83">
        <w:t xml:space="preserve"> </w:t>
      </w:r>
      <w:r w:rsidRPr="00CF05CC" w:rsidR="00B751F7">
        <w:t>тыс. руб.</w:t>
      </w:r>
    </w:p>
    <w:p w:rsidR="00B751F7" w:rsidRPr="00CF05CC" w:rsidP="00DA2A15">
      <w:pPr>
        <w:ind w:firstLine="708"/>
        <w:jc w:val="both"/>
      </w:pPr>
      <w:r w:rsidRPr="00CF05CC">
        <w:t>Основными причинами неисполнения плановых назначений является снижение платежеспособности налогоплательщиков</w:t>
      </w:r>
      <w:r w:rsidRPr="00CF05CC" w:rsidR="00132040">
        <w:t>.</w:t>
      </w:r>
    </w:p>
    <w:p w:rsidR="00B751F7" w:rsidRPr="00CF05CC" w:rsidP="00DA2A15">
      <w:pPr>
        <w:ind w:firstLine="708"/>
        <w:jc w:val="both"/>
      </w:pPr>
      <w:r w:rsidRPr="00CF05CC" w:rsidR="00573228">
        <w:t>Источниками доходов бюджета муниципального образования «Большесидоровское сельское поселение» являются:</w:t>
      </w:r>
    </w:p>
    <w:p w:rsidR="00AB33ED" w:rsidRPr="00AB33ED" w:rsidP="00AB33ED">
      <w:pPr>
        <w:autoSpaceDE w:val="0"/>
        <w:autoSpaceDN w:val="0"/>
        <w:adjustRightInd w:val="0"/>
        <w:rPr>
          <w:rFonts w:cs="Calibri"/>
        </w:rPr>
      </w:pPr>
      <w:r w:rsidRPr="00AB33ED">
        <w:rPr>
          <w:b/>
          <w:color w:val="000000"/>
          <w:u w:val="single"/>
        </w:rPr>
        <w:t>Налог на доходы физических лиц.</w:t>
      </w:r>
    </w:p>
    <w:p w:rsidR="00AB33ED" w:rsidRPr="00AB33ED" w:rsidP="00AB33ED">
      <w:pPr>
        <w:autoSpaceDE w:val="0"/>
        <w:autoSpaceDN w:val="0"/>
        <w:adjustRightInd w:val="0"/>
        <w:ind w:firstLine="700"/>
        <w:jc w:val="both"/>
        <w:rPr>
          <w:rFonts w:cs="Calibri"/>
        </w:rPr>
      </w:pPr>
      <w:r w:rsidRPr="00AB33ED">
        <w:rPr>
          <w:color w:val="000000"/>
        </w:rPr>
        <w:t>Бюджетное назначение по налогу на доходы с физических лиц на 2025 год составляет 2 614,7 тыс. руб., фактическое исполнение за отчетный период– 2 279,3 тыс. руб., что составило 87,2% собираемости. При сравнении с соответствующим периодом прошлого года (факт 2024 г. – 1 933,5 тыс. руб.) произошло увеличение на 345,8 тыс. руб.</w:t>
      </w:r>
    </w:p>
    <w:p w:rsidR="00AB33ED" w:rsidRPr="00AB33ED" w:rsidP="00AB33ED">
      <w:pPr>
        <w:autoSpaceDE w:val="0"/>
        <w:autoSpaceDN w:val="0"/>
        <w:adjustRightInd w:val="0"/>
        <w:jc w:val="both"/>
        <w:rPr>
          <w:rFonts w:cs="Calibri"/>
        </w:rPr>
      </w:pPr>
      <w:r w:rsidRPr="00AB33ED">
        <w:rPr>
          <w:color w:val="000000"/>
        </w:rPr>
        <w:t>По видам этого налога исполнение выглядит следующим образом:</w:t>
      </w:r>
    </w:p>
    <w:p w:rsidR="00AB33ED" w:rsidRPr="00AB33ED" w:rsidP="003A247E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rFonts w:ascii="Arial" w:hAnsi="Arial" w:cs="Arial"/>
          <w:color w:val="000000"/>
        </w:rPr>
      </w:pPr>
      <w:r w:rsidRPr="00AB33ED">
        <w:rPr>
          <w:color w:val="000000"/>
        </w:rPr>
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 план на 2025 год – 2 614,7 тыс. руб., факт – 2 106,1 тыс. руб., или 80,5%.</w:t>
      </w:r>
      <w:r w:rsidRPr="00AB33ED">
        <w:rPr>
          <w:rFonts w:cs="Calibri"/>
          <w:color w:val="FF0000"/>
        </w:rPr>
        <w:t xml:space="preserve">   </w:t>
      </w:r>
    </w:p>
    <w:p w:rsidR="00AB33ED" w:rsidRPr="00AB33ED" w:rsidP="00CB7D5B">
      <w:pPr>
        <w:autoSpaceDE w:val="0"/>
        <w:autoSpaceDN w:val="0"/>
        <w:adjustRightInd w:val="0"/>
        <w:ind w:firstLine="700"/>
        <w:jc w:val="both"/>
      </w:pPr>
      <w:r w:rsidRPr="00AB33ED">
        <w:rPr>
          <w:rFonts w:cs="Calibri"/>
          <w:color w:val="000000"/>
        </w:rPr>
        <w:t>При сравнении с соответствующим периодом прошлого года (факт 2024 г. – 1 823,5  тыс. руб.) произошло увеличение на 282,6 тыс. руб.</w:t>
      </w:r>
    </w:p>
    <w:p w:rsidR="00AB33ED" w:rsidRPr="00AB33ED" w:rsidP="003A247E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rFonts w:ascii="Arial" w:hAnsi="Arial" w:cs="Arial"/>
          <w:color w:val="000000"/>
        </w:rPr>
      </w:pPr>
      <w:r w:rsidRPr="00AB33ED">
        <w:rPr>
          <w:rFonts w:cs="Calibri"/>
          <w:color w:val="000000"/>
        </w:rPr>
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(сумма платежа (перерасчеты, недоимка и задолженность по соответствующему платежу, в том числе по отмененному) плановых назначений по данному налогу не имеется, факт поступления – 10,9 тыс. руб.</w:t>
      </w:r>
    </w:p>
    <w:p w:rsidR="00AB33ED" w:rsidRPr="00AB33ED" w:rsidP="00CB7D5B">
      <w:pPr>
        <w:autoSpaceDE w:val="0"/>
        <w:autoSpaceDN w:val="0"/>
        <w:adjustRightInd w:val="0"/>
        <w:ind w:firstLine="700"/>
        <w:jc w:val="both"/>
      </w:pPr>
      <w:r w:rsidRPr="00AB33ED">
        <w:rPr>
          <w:rFonts w:cs="Calibri"/>
          <w:color w:val="000000"/>
        </w:rPr>
        <w:t>При сравнении с соответствующим периодом прошлого года (факт 2024 г. – 0,4 тыс. руб.) произошло увеличение на 10,2 тыс. руб.</w:t>
      </w:r>
    </w:p>
    <w:p w:rsidR="00AB33ED" w:rsidRPr="00AB33ED" w:rsidP="003A247E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rFonts w:ascii="Arial" w:hAnsi="Arial" w:cs="Arial"/>
          <w:color w:val="000000"/>
        </w:rPr>
      </w:pPr>
      <w:r w:rsidRPr="00AB33ED">
        <w:rPr>
          <w:rFonts w:cs="Calibri"/>
          <w:color w:val="000000"/>
        </w:rPr>
        <w:t>Налог на доходы физических лиц с доходов, полученных физическими лицами в соответствии со статьей 228 Налогового Кодекса Российской Федерации, по данному виду налога факт на 2025 год составил 162,3 тыс. руб., плановых назначений по данному налогу не имеется.</w:t>
      </w:r>
    </w:p>
    <w:p w:rsidR="00AB33ED" w:rsidRPr="00AB33ED" w:rsidP="00CB7D5B">
      <w:pPr>
        <w:autoSpaceDE w:val="0"/>
        <w:autoSpaceDN w:val="0"/>
        <w:adjustRightInd w:val="0"/>
        <w:ind w:firstLine="700"/>
        <w:jc w:val="both"/>
      </w:pPr>
      <w:r w:rsidRPr="00AB33ED">
        <w:rPr>
          <w:rFonts w:cs="Calibri"/>
          <w:color w:val="000000"/>
        </w:rPr>
        <w:t>При сравнении с соответствующим периодом прошлого года (факт 2024 г. – 109,5 тыс. руб.) произошло увеличение на 52,8 тыс. руб.</w:t>
      </w:r>
      <w:bookmarkStart w:id="0" w:name="_dx_frag_StartFragment"/>
      <w:bookmarkEnd w:id="0"/>
    </w:p>
    <w:p w:rsidR="00AB33ED" w:rsidRPr="00AB33ED" w:rsidP="00AB33ED">
      <w:pPr>
        <w:autoSpaceDE w:val="0"/>
        <w:autoSpaceDN w:val="0"/>
        <w:adjustRightInd w:val="0"/>
        <w:ind w:firstLine="700"/>
        <w:jc w:val="both"/>
      </w:pPr>
      <w:r w:rsidRPr="00AB33ED">
        <w:rPr>
          <w:rFonts w:cs="Calibri"/>
          <w:color w:val="000000"/>
        </w:rPr>
        <w:t>Положительная динамика поступлений налога на доходы физических лиц в сравнении с прошлым периодом обусловлена ежегодной индексацией заработной платы.</w:t>
      </w:r>
      <w:bookmarkStart w:id="1" w:name="_dx_frag_EndFragment"/>
      <w:bookmarkEnd w:id="1"/>
    </w:p>
    <w:p w:rsidR="00AB33ED" w:rsidRPr="00AB33ED" w:rsidP="00AB33ED">
      <w:pPr>
        <w:autoSpaceDE w:val="0"/>
        <w:autoSpaceDN w:val="0"/>
        <w:adjustRightInd w:val="0"/>
        <w:ind w:firstLine="700"/>
        <w:jc w:val="both"/>
      </w:pPr>
      <w:r w:rsidRPr="00AB33ED">
        <w:rPr>
          <w:rFonts w:cs="Calibri"/>
          <w:color w:val="000000"/>
        </w:rPr>
        <w:t>Удельный вес в структуре налоговых и неналоговых доходов по налогу на доходы с физических лиц составляет 25,3%.</w:t>
      </w:r>
    </w:p>
    <w:p w:rsidR="00AB33ED" w:rsidRPr="00AB33ED" w:rsidP="00AB33ED">
      <w:pPr>
        <w:autoSpaceDE w:val="0"/>
        <w:autoSpaceDN w:val="0"/>
        <w:adjustRightInd w:val="0"/>
        <w:jc w:val="both"/>
      </w:pPr>
      <w:r w:rsidRPr="00AB33ED">
        <w:rPr>
          <w:rFonts w:ascii="Calibri" w:hAnsi="Calibri" w:cs="Calibri"/>
          <w:color w:val="000000"/>
        </w:rPr>
        <w:t> </w:t>
      </w:r>
    </w:p>
    <w:p w:rsidR="00AB33ED" w:rsidRPr="00AB33ED" w:rsidP="00AB33ED">
      <w:pPr>
        <w:autoSpaceDE w:val="0"/>
        <w:autoSpaceDN w:val="0"/>
        <w:adjustRightInd w:val="0"/>
        <w:jc w:val="both"/>
      </w:pPr>
      <w:r w:rsidRPr="00AB33ED">
        <w:rPr>
          <w:rFonts w:cs="Calibri"/>
          <w:b/>
          <w:color w:val="000000"/>
          <w:u w:val="single"/>
        </w:rPr>
        <w:t>Акцизы по подакцизным товарам (продукции), производимым на территории Российской Федерации.</w:t>
      </w:r>
    </w:p>
    <w:p w:rsidR="00AB33ED" w:rsidRPr="00AB33ED" w:rsidP="00AB33ED">
      <w:pPr>
        <w:autoSpaceDE w:val="0"/>
        <w:autoSpaceDN w:val="0"/>
        <w:adjustRightInd w:val="0"/>
        <w:ind w:firstLine="700"/>
        <w:jc w:val="both"/>
      </w:pPr>
      <w:r w:rsidRPr="00AB33ED">
        <w:rPr>
          <w:rFonts w:cs="Calibri"/>
          <w:color w:val="000000"/>
        </w:rPr>
        <w:t xml:space="preserve">В 2025 году на основании Российского законодательства, предусмотрено зачисление акцизов в бюджеты сельских поселений, для создания дорожного фонда по содержанию автомобильных дорог общего пользования местного значения. Норматив зачисления в бюджет МО «Большесидоровское сельское поселение» –1,1362%. </w:t>
      </w:r>
    </w:p>
    <w:p w:rsidR="00AB33ED" w:rsidRPr="00AB33ED" w:rsidP="00AB33ED">
      <w:pPr>
        <w:autoSpaceDE w:val="0"/>
        <w:autoSpaceDN w:val="0"/>
        <w:adjustRightInd w:val="0"/>
        <w:ind w:firstLine="700"/>
        <w:jc w:val="both"/>
      </w:pPr>
      <w:r w:rsidRPr="00AB33ED">
        <w:rPr>
          <w:rFonts w:cs="Calibri"/>
          <w:color w:val="000000"/>
        </w:rPr>
        <w:t>Бюджетное назначение по данному виду дохода на 2025 год составляет 2 662,5 тыс. руб., фактическое исполнение за отчетный период – 2 628,7 тыс. руб., что составило 98,7% собираемости. При сравнении с соответствующим периодом прошлого года (факт 2024 г. – 2 555,7 тыс. руб.) произошло увеличение на 73,0 тыс. руб.</w:t>
      </w:r>
    </w:p>
    <w:p w:rsidR="00AB33ED" w:rsidRPr="00AB33ED" w:rsidP="00CB7D5B">
      <w:pPr>
        <w:autoSpaceDE w:val="0"/>
        <w:autoSpaceDN w:val="0"/>
        <w:adjustRightInd w:val="0"/>
        <w:ind w:firstLine="700"/>
        <w:jc w:val="both"/>
      </w:pPr>
      <w:r w:rsidRPr="00AB33ED">
        <w:rPr>
          <w:rFonts w:cs="Calibri"/>
          <w:color w:val="000000"/>
        </w:rPr>
        <w:t>По видам акцизов исполнение выглядит следующим образом:</w:t>
      </w:r>
    </w:p>
    <w:p w:rsidR="00AB33ED" w:rsidRPr="00AB33ED" w:rsidP="003A247E">
      <w:pPr>
        <w:numPr>
          <w:ilvl w:val="0"/>
          <w:numId w:val="6"/>
        </w:numPr>
        <w:autoSpaceDE w:val="0"/>
        <w:autoSpaceDN w:val="0"/>
        <w:adjustRightInd w:val="0"/>
        <w:ind w:left="0" w:firstLine="0"/>
        <w:jc w:val="both"/>
        <w:rPr>
          <w:rFonts w:ascii="Arial" w:hAnsi="Arial" w:cs="Arial"/>
          <w:color w:val="000000"/>
        </w:rPr>
      </w:pPr>
      <w:r w:rsidRPr="00AB33ED">
        <w:rPr>
          <w:rFonts w:cs="Calibri"/>
          <w:color w:val="000000"/>
        </w:rPr>
        <w:t xml:space="preserve"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план на 2025 год –1 392,5 тыс. руб., факт – 1 333,5 тыс. руб., что составило 95,8% собираемости. </w:t>
      </w:r>
    </w:p>
    <w:p w:rsidR="00AB33ED" w:rsidRPr="00AB33ED" w:rsidP="00CB7D5B">
      <w:pPr>
        <w:autoSpaceDE w:val="0"/>
        <w:autoSpaceDN w:val="0"/>
        <w:adjustRightInd w:val="0"/>
        <w:ind w:firstLine="700"/>
        <w:jc w:val="both"/>
      </w:pPr>
      <w:r w:rsidRPr="00AB33ED">
        <w:rPr>
          <w:rFonts w:cs="Calibri"/>
          <w:color w:val="000000"/>
        </w:rPr>
        <w:t>При сравнении с соответствующим периодом прошлого года (факт 2024 г. –1 320,4 тыс. руб.) произошло увеличение на 13,1 тыс. руб.</w:t>
      </w:r>
    </w:p>
    <w:p w:rsidR="00AB33ED" w:rsidRPr="00AB33ED" w:rsidP="003A247E">
      <w:pPr>
        <w:numPr>
          <w:ilvl w:val="0"/>
          <w:numId w:val="7"/>
        </w:numPr>
        <w:autoSpaceDE w:val="0"/>
        <w:autoSpaceDN w:val="0"/>
        <w:adjustRightInd w:val="0"/>
        <w:ind w:left="0" w:firstLine="0"/>
        <w:jc w:val="both"/>
        <w:rPr>
          <w:rFonts w:ascii="Arial" w:hAnsi="Arial" w:cs="Arial"/>
          <w:color w:val="000000"/>
        </w:rPr>
      </w:pPr>
      <w:r w:rsidRPr="00AB33ED">
        <w:rPr>
          <w:rFonts w:cs="Calibri"/>
          <w:color w:val="000000"/>
        </w:rPr>
        <w:t xml:space="preserve"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план на 2025 год – 6,3 тыс. руб., факт – 7,8  тыс. руб., или 123,8 %. </w:t>
      </w:r>
    </w:p>
    <w:p w:rsidR="00AB33ED" w:rsidRPr="00AB33ED" w:rsidP="00CB7D5B">
      <w:pPr>
        <w:autoSpaceDE w:val="0"/>
        <w:autoSpaceDN w:val="0"/>
        <w:adjustRightInd w:val="0"/>
        <w:ind w:firstLine="700"/>
        <w:jc w:val="both"/>
      </w:pPr>
      <w:r w:rsidRPr="00AB33ED">
        <w:rPr>
          <w:rFonts w:cs="Calibri"/>
          <w:color w:val="000000"/>
        </w:rPr>
        <w:t>При сравнении с соответствующим периодом прошлого года (факт 2024 г. – 7,6 тыс. руб.) произошло увеличение на 0,2 тыс. руб.</w:t>
      </w:r>
    </w:p>
    <w:p w:rsidR="00AB33ED" w:rsidRPr="00AB33ED" w:rsidP="003A247E">
      <w:pPr>
        <w:numPr>
          <w:ilvl w:val="0"/>
          <w:numId w:val="8"/>
        </w:numPr>
        <w:autoSpaceDE w:val="0"/>
        <w:autoSpaceDN w:val="0"/>
        <w:adjustRightInd w:val="0"/>
        <w:ind w:left="0" w:firstLine="0"/>
        <w:jc w:val="both"/>
        <w:rPr>
          <w:rFonts w:ascii="Arial" w:hAnsi="Arial" w:cs="Arial"/>
          <w:color w:val="000000"/>
        </w:rPr>
      </w:pPr>
      <w:r w:rsidRPr="00AB33ED">
        <w:rPr>
          <w:rFonts w:cs="Calibri"/>
          <w:color w:val="000000"/>
        </w:rPr>
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план на 2025 год – 1 406,3 тыс. руб., факт – 1 420,7 тыс. руб., или  101%.</w:t>
      </w:r>
    </w:p>
    <w:p w:rsidR="00AB33ED" w:rsidRPr="00AB33ED" w:rsidP="00CB7D5B">
      <w:pPr>
        <w:autoSpaceDE w:val="0"/>
        <w:autoSpaceDN w:val="0"/>
        <w:adjustRightInd w:val="0"/>
        <w:ind w:firstLine="700"/>
        <w:jc w:val="both"/>
      </w:pPr>
      <w:r w:rsidRPr="00AB33ED">
        <w:rPr>
          <w:rFonts w:cs="Calibri"/>
          <w:color w:val="000000"/>
        </w:rPr>
        <w:t>При сравнении с соответствующим периодом прошлого года (факт 2024 г. – 1 371,4 тыс. руб.) произошло увеличение на 49,3 тыс. руб.</w:t>
      </w:r>
    </w:p>
    <w:p w:rsidR="00AB33ED" w:rsidRPr="00AB33ED" w:rsidP="003A247E">
      <w:pPr>
        <w:numPr>
          <w:ilvl w:val="0"/>
          <w:numId w:val="9"/>
        </w:numPr>
        <w:autoSpaceDE w:val="0"/>
        <w:autoSpaceDN w:val="0"/>
        <w:adjustRightInd w:val="0"/>
        <w:ind w:left="0" w:firstLine="0"/>
        <w:jc w:val="both"/>
        <w:rPr>
          <w:rFonts w:ascii="Arial" w:hAnsi="Arial" w:cs="Arial"/>
          <w:color w:val="000000"/>
        </w:rPr>
      </w:pPr>
      <w:r w:rsidRPr="00AB33ED">
        <w:rPr>
          <w:rFonts w:cs="Calibri"/>
          <w:color w:val="000000"/>
        </w:rPr>
        <w:t xml:space="preserve"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бюджетное назначение на январь-сентябрь 2024 года – </w:t>
      </w:r>
      <w:r w:rsidRPr="00AB33ED">
        <w:rPr>
          <w:color w:val="FF0000"/>
        </w:rPr>
        <w:t>-142,6</w:t>
      </w:r>
      <w:r w:rsidRPr="00AB33ED">
        <w:rPr>
          <w:rFonts w:cs="Calibri"/>
          <w:color w:val="000000"/>
        </w:rPr>
        <w:t xml:space="preserve"> тыс. руб., факт – </w:t>
      </w:r>
      <w:r w:rsidRPr="00AB33ED">
        <w:rPr>
          <w:color w:val="FF0000"/>
        </w:rPr>
        <w:t>-133,3</w:t>
      </w:r>
      <w:r w:rsidRPr="00AB33ED">
        <w:rPr>
          <w:rFonts w:cs="Calibri"/>
          <w:color w:val="000000"/>
        </w:rPr>
        <w:t xml:space="preserve"> тыс. руб.</w:t>
      </w:r>
    </w:p>
    <w:p w:rsidR="00AB33ED" w:rsidRPr="00AB33ED" w:rsidP="00CB7D5B">
      <w:pPr>
        <w:autoSpaceDE w:val="0"/>
        <w:autoSpaceDN w:val="0"/>
        <w:adjustRightInd w:val="0"/>
        <w:ind w:firstLine="700"/>
        <w:jc w:val="both"/>
      </w:pPr>
      <w:r w:rsidRPr="00AB33ED">
        <w:rPr>
          <w:rFonts w:cs="Calibri"/>
          <w:color w:val="000000"/>
        </w:rPr>
        <w:t>Удельный вес в структуре налоговых и неналоговых доходов по данному виду дохода  составляет 29,2%.</w:t>
      </w:r>
    </w:p>
    <w:p w:rsidR="00AB33ED" w:rsidP="00CB7D5B">
      <w:pPr>
        <w:autoSpaceDE w:val="0"/>
        <w:autoSpaceDN w:val="0"/>
        <w:adjustRightInd w:val="0"/>
        <w:jc w:val="both"/>
        <w:rPr>
          <w:rFonts w:cs="Calibri"/>
          <w:color w:val="000000"/>
        </w:rPr>
      </w:pPr>
      <w:r w:rsidRPr="00AB33ED">
        <w:rPr>
          <w:rFonts w:cs="Calibri"/>
          <w:color w:val="000000"/>
        </w:rPr>
        <w:t> </w:t>
      </w:r>
    </w:p>
    <w:p w:rsidR="00CB7D5B" w:rsidRPr="00AB33ED" w:rsidP="00AB33ED">
      <w:pPr>
        <w:autoSpaceDE w:val="0"/>
        <w:autoSpaceDN w:val="0"/>
        <w:adjustRightInd w:val="0"/>
        <w:jc w:val="both"/>
      </w:pPr>
    </w:p>
    <w:p w:rsidR="00AB33ED" w:rsidRPr="00AB33ED" w:rsidP="00AB33ED">
      <w:pPr>
        <w:autoSpaceDE w:val="0"/>
        <w:autoSpaceDN w:val="0"/>
        <w:adjustRightInd w:val="0"/>
        <w:jc w:val="both"/>
      </w:pPr>
      <w:r w:rsidRPr="00AB33ED">
        <w:rPr>
          <w:rFonts w:cs="Calibri"/>
          <w:b/>
          <w:color w:val="000000"/>
          <w:u w:val="single"/>
          <w:shd w:val="clear" w:color="auto" w:fill="FFFFFF"/>
        </w:rPr>
        <w:t>Единый сельскохозяйственный налог</w:t>
      </w:r>
    </w:p>
    <w:p w:rsidR="00AB33ED" w:rsidRPr="00AB33ED" w:rsidP="00AB33ED">
      <w:pPr>
        <w:autoSpaceDE w:val="0"/>
        <w:autoSpaceDN w:val="0"/>
        <w:adjustRightInd w:val="0"/>
        <w:ind w:firstLine="700"/>
        <w:jc w:val="both"/>
        <w:rPr>
          <w:rFonts w:cs="Calibri"/>
        </w:rPr>
      </w:pPr>
      <w:r w:rsidRPr="00AB33ED">
        <w:rPr>
          <w:rFonts w:cs="Calibri"/>
          <w:color w:val="000000"/>
          <w:shd w:val="clear" w:color="auto" w:fill="FFFFFF"/>
        </w:rPr>
        <w:t xml:space="preserve">На 2025 год согласно </w:t>
      </w:r>
      <w:r w:rsidRPr="00AB33ED">
        <w:rPr>
          <w:rFonts w:ascii="Calibri" w:eastAsia="Calibri" w:hAnsi="Calibri"/>
          <w:lang w:eastAsia="en-US"/>
        </w:rPr>
        <w:fldChar w:fldCharType="begin"/>
      </w:r>
      <w:r w:rsidRPr="00AB33ED">
        <w:rPr>
          <w:rFonts w:ascii="Calibri" w:eastAsia="Calibri" w:hAnsi="Calibri"/>
          <w:lang w:eastAsia="en-US"/>
        </w:rPr>
        <w:instrText xml:space="preserve"> HYPERLINK "http://base.garant.ru/12168560/" \l "187" </w:instrText>
      </w:r>
      <w:r w:rsidRPr="00AB33ED">
        <w:rPr>
          <w:rFonts w:ascii="Calibri" w:eastAsia="Calibri" w:hAnsi="Calibri"/>
          <w:lang w:eastAsia="en-US"/>
        </w:rPr>
        <w:fldChar w:fldCharType="separate"/>
      </w:r>
      <w:r w:rsidRPr="00AB33ED">
        <w:rPr>
          <w:rFonts w:cs="Calibri"/>
          <w:color w:val="000000"/>
          <w:u w:val="single"/>
        </w:rPr>
        <w:t>Федеральным законом</w:t>
      </w:r>
      <w:r w:rsidRPr="00AB33ED">
        <w:rPr>
          <w:rFonts w:cs="Calibri"/>
          <w:color w:val="000000"/>
          <w:u w:val="single"/>
        </w:rPr>
        <w:fldChar w:fldCharType="end"/>
      </w:r>
      <w:r w:rsidRPr="00AB33ED">
        <w:rPr>
          <w:color w:val="000000"/>
          <w:shd w:val="clear" w:color="auto" w:fill="FFFFFF"/>
        </w:rPr>
        <w:t xml:space="preserve">, предусмотрено зачисление единого сельскохозяйственного налога в бюджет поселения по нормативу - 30%. </w:t>
      </w:r>
    </w:p>
    <w:p w:rsidR="00AB33ED" w:rsidRPr="00AB33ED" w:rsidP="00AB33ED">
      <w:pPr>
        <w:autoSpaceDE w:val="0"/>
        <w:autoSpaceDN w:val="0"/>
        <w:adjustRightInd w:val="0"/>
        <w:ind w:firstLine="700"/>
        <w:jc w:val="both"/>
        <w:rPr>
          <w:rFonts w:cs="Calibri"/>
        </w:rPr>
      </w:pPr>
      <w:r w:rsidRPr="00AB33ED">
        <w:rPr>
          <w:color w:val="000000"/>
          <w:shd w:val="clear" w:color="auto" w:fill="FFFFFF"/>
        </w:rPr>
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 фактически исполнен за 2025 год в сумме 1 441,5 тыс. руб., или на 133,3 % к отчетному назначению 1 081,3 тыс. руб.</w:t>
      </w:r>
    </w:p>
    <w:p w:rsidR="00AB33ED" w:rsidRPr="00AB33ED" w:rsidP="00AB33ED">
      <w:pPr>
        <w:autoSpaceDE w:val="0"/>
        <w:autoSpaceDN w:val="0"/>
        <w:adjustRightInd w:val="0"/>
        <w:ind w:firstLine="700"/>
        <w:jc w:val="both"/>
      </w:pPr>
      <w:r w:rsidRPr="00AB33ED">
        <w:rPr>
          <w:color w:val="000000"/>
        </w:rPr>
        <w:t> </w:t>
      </w:r>
      <w:r w:rsidRPr="00AB33ED">
        <w:rPr>
          <w:rFonts w:cs="Calibri"/>
          <w:color w:val="000000"/>
          <w:shd w:val="clear" w:color="auto" w:fill="FFFFFF"/>
        </w:rPr>
        <w:t>Увеличение поступлений Единого сельскохозяйственного налога по сравнению с прошлым периодом можно объяснить несколькими факторами. Во-первых, значительное увеличение объемов производства сельскохозяйственной продукции способствовало росту налоговых поступлений, так как большее количество произведённых товаров автоматически означает более высокий уровень налогообложения. Во-вторых, рост цен на сельскохозяйственную продукцию также сыграл важную роль: даже при стабильных объемах производства высокая рыночная стоимость товаров приводит к увеличению налоговых отчислений. Таким образом, сочетание этих факторов обеспечило положительную динамику поступлений по данному налогу.</w:t>
      </w:r>
    </w:p>
    <w:p w:rsidR="00AB33ED" w:rsidRPr="00AB33ED" w:rsidP="00AB33ED">
      <w:pPr>
        <w:autoSpaceDE w:val="0"/>
        <w:autoSpaceDN w:val="0"/>
        <w:adjustRightInd w:val="0"/>
        <w:ind w:firstLine="700"/>
        <w:jc w:val="both"/>
      </w:pPr>
      <w:r w:rsidRPr="00AB33ED">
        <w:rPr>
          <w:rFonts w:cs="Calibri"/>
          <w:color w:val="000000"/>
          <w:shd w:val="clear" w:color="auto" w:fill="FFFFFF"/>
        </w:rPr>
        <w:t xml:space="preserve">Основными налогоплательщиками единого сельскохозяйственного налога являются СПК «Колхоз Ленина» и  ООО «Синдика Агро». </w:t>
      </w:r>
    </w:p>
    <w:p w:rsidR="00AB33ED" w:rsidRPr="00AB33ED" w:rsidP="00AB33ED">
      <w:pPr>
        <w:autoSpaceDE w:val="0"/>
        <w:autoSpaceDN w:val="0"/>
        <w:adjustRightInd w:val="0"/>
        <w:ind w:firstLine="700"/>
        <w:jc w:val="both"/>
      </w:pPr>
      <w:r w:rsidRPr="00AB33ED">
        <w:rPr>
          <w:rFonts w:cs="Calibri"/>
          <w:color w:val="000000"/>
          <w:shd w:val="clear" w:color="auto" w:fill="FFFFFF"/>
        </w:rPr>
        <w:t>По этому виду дохода разница  между  фактическим исполнением за 2025 год и 2024 год составила 399,9 тыс. руб. (факт</w:t>
      </w:r>
      <w:r w:rsidRPr="00AB33ED">
        <w:rPr>
          <w:color w:val="000000"/>
        </w:rPr>
        <w:t xml:space="preserve">  за </w:t>
      </w:r>
      <w:r w:rsidRPr="00AB33ED">
        <w:rPr>
          <w:rFonts w:cs="Calibri"/>
          <w:color w:val="000000"/>
          <w:shd w:val="clear" w:color="auto" w:fill="FFFFFF"/>
        </w:rPr>
        <w:t>2024 г. – 1 041,6 тыс. руб., факт за 2025 год – 1 441,5 тыс. руб.).</w:t>
      </w:r>
    </w:p>
    <w:p w:rsidR="00AB33ED" w:rsidRPr="00AB33ED" w:rsidP="00AB33ED">
      <w:pPr>
        <w:autoSpaceDE w:val="0"/>
        <w:autoSpaceDN w:val="0"/>
        <w:adjustRightInd w:val="0"/>
        <w:ind w:firstLine="700"/>
      </w:pPr>
      <w:r w:rsidRPr="00AB33ED">
        <w:rPr>
          <w:rFonts w:cs="Calibri"/>
          <w:color w:val="000000"/>
          <w:shd w:val="clear" w:color="auto" w:fill="FFFFFF"/>
        </w:rPr>
        <w:t>Удельный вес в структуре налоговых и неналоговых доходов по налогу на совокупный доход составляет  16%.</w:t>
      </w:r>
    </w:p>
    <w:p w:rsidR="00AB33ED" w:rsidRPr="00AB33ED" w:rsidP="00AB33ED">
      <w:pPr>
        <w:autoSpaceDE w:val="0"/>
        <w:autoSpaceDN w:val="0"/>
        <w:adjustRightInd w:val="0"/>
      </w:pPr>
      <w:r w:rsidRPr="00AB33ED">
        <w:rPr>
          <w:rFonts w:cs="Calibri"/>
          <w:b/>
          <w:color w:val="000000"/>
        </w:rPr>
        <w:t> </w:t>
      </w:r>
    </w:p>
    <w:p w:rsidR="00AB33ED" w:rsidRPr="00AB33ED" w:rsidP="00AB33ED">
      <w:pPr>
        <w:autoSpaceDE w:val="0"/>
        <w:autoSpaceDN w:val="0"/>
        <w:adjustRightInd w:val="0"/>
      </w:pPr>
      <w:r w:rsidRPr="00AB33ED">
        <w:rPr>
          <w:rFonts w:cs="Calibri"/>
          <w:b/>
          <w:color w:val="000000"/>
          <w:u w:val="single"/>
        </w:rPr>
        <w:t>Налог на имущество физических лиц.</w:t>
      </w:r>
    </w:p>
    <w:p w:rsidR="00AB33ED" w:rsidRPr="00AB33ED" w:rsidP="00AB33ED">
      <w:pPr>
        <w:autoSpaceDE w:val="0"/>
        <w:autoSpaceDN w:val="0"/>
        <w:adjustRightInd w:val="0"/>
        <w:ind w:firstLine="700"/>
        <w:jc w:val="both"/>
      </w:pPr>
      <w:r w:rsidRPr="00AB33ED">
        <w:rPr>
          <w:rFonts w:cs="Calibri"/>
          <w:color w:val="000000"/>
          <w:shd w:val="clear" w:color="auto" w:fill="FFFFFF"/>
        </w:rPr>
        <w:t>Фактическое исполнение за 2025 год по сбору налога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 408,8 тыс. руб. при плане 475,0 тыс. руб., или  86,1% к назначению.</w:t>
      </w:r>
    </w:p>
    <w:p w:rsidR="00AB33ED" w:rsidRPr="00AB33ED" w:rsidP="00AB33ED">
      <w:pPr>
        <w:autoSpaceDE w:val="0"/>
        <w:autoSpaceDN w:val="0"/>
        <w:adjustRightInd w:val="0"/>
        <w:ind w:firstLine="720"/>
        <w:jc w:val="both"/>
      </w:pPr>
      <w:r w:rsidRPr="00AB33ED">
        <w:rPr>
          <w:rFonts w:cs="Calibri"/>
          <w:color w:val="000000"/>
          <w:shd w:val="clear" w:color="auto" w:fill="FFFFFF"/>
        </w:rPr>
        <w:t>Разница фактического исполнения между 2025 годом и 2024 годом меньше на 153,5 тыс. руб.  </w:t>
      </w:r>
    </w:p>
    <w:p w:rsidR="00AB33ED" w:rsidRPr="00AB33ED" w:rsidP="00AB33ED">
      <w:pPr>
        <w:autoSpaceDE w:val="0"/>
        <w:autoSpaceDN w:val="0"/>
        <w:adjustRightInd w:val="0"/>
        <w:ind w:firstLine="720"/>
        <w:jc w:val="both"/>
      </w:pPr>
      <w:r w:rsidRPr="00AB33ED">
        <w:rPr>
          <w:rFonts w:cs="Calibri"/>
          <w:color w:val="000000"/>
        </w:rPr>
        <w:t>Уменьшение связано с несвоевременной оплатой.</w:t>
      </w:r>
    </w:p>
    <w:p w:rsidR="00AB33ED" w:rsidRPr="00AB33ED" w:rsidP="00AB33ED">
      <w:pPr>
        <w:autoSpaceDE w:val="0"/>
        <w:autoSpaceDN w:val="0"/>
        <w:adjustRightInd w:val="0"/>
        <w:jc w:val="both"/>
      </w:pPr>
      <w:r w:rsidRPr="00AB33ED">
        <w:rPr>
          <w:rFonts w:cs="Calibri"/>
          <w:color w:val="000000"/>
          <w:shd w:val="clear" w:color="auto" w:fill="FFFFFF"/>
        </w:rPr>
        <w:t>         Удельный вес в структуре налоговых и неналоговых доходов по налогу на имущество с физических лиц составляет 4,5%.</w:t>
      </w:r>
    </w:p>
    <w:p w:rsidR="00AB33ED" w:rsidRPr="00AB33ED" w:rsidP="00AB33ED">
      <w:pPr>
        <w:autoSpaceDE w:val="0"/>
        <w:autoSpaceDN w:val="0"/>
        <w:adjustRightInd w:val="0"/>
        <w:jc w:val="both"/>
      </w:pPr>
      <w:r w:rsidRPr="00AB33ED">
        <w:rPr>
          <w:rFonts w:cs="Calibri"/>
          <w:b/>
          <w:color w:val="000000"/>
        </w:rPr>
        <w:t> </w:t>
      </w:r>
    </w:p>
    <w:p w:rsidR="00AB33ED" w:rsidRPr="00AB33ED" w:rsidP="00AB33ED">
      <w:pPr>
        <w:autoSpaceDE w:val="0"/>
        <w:autoSpaceDN w:val="0"/>
        <w:adjustRightInd w:val="0"/>
        <w:jc w:val="both"/>
      </w:pPr>
      <w:r w:rsidRPr="00AB33ED">
        <w:rPr>
          <w:rFonts w:cs="Calibri"/>
          <w:b/>
          <w:color w:val="000000"/>
          <w:u w:val="single"/>
        </w:rPr>
        <w:t>Земельный налог.</w:t>
      </w:r>
    </w:p>
    <w:p w:rsidR="00AB33ED" w:rsidRPr="00AB33ED" w:rsidP="00AB33ED">
      <w:pPr>
        <w:autoSpaceDE w:val="0"/>
        <w:autoSpaceDN w:val="0"/>
        <w:adjustRightInd w:val="0"/>
        <w:ind w:firstLine="720"/>
        <w:jc w:val="both"/>
      </w:pPr>
      <w:r w:rsidRPr="00AB33ED">
        <w:rPr>
          <w:rFonts w:cs="Calibri"/>
          <w:color w:val="000000"/>
          <w:shd w:val="clear" w:color="auto" w:fill="FFFFFF"/>
        </w:rPr>
        <w:t>Исполнение по земельному налогу за 2025 год всего 2 093,1 тыс. руб., при плановых назначениях на 2025 год – 2 273,0 тыс. руб., что составляет 92,1% исполнения.</w:t>
      </w:r>
    </w:p>
    <w:p w:rsidR="00AB33ED" w:rsidRPr="00AB33ED" w:rsidP="00AB33ED">
      <w:pPr>
        <w:autoSpaceDE w:val="0"/>
        <w:autoSpaceDN w:val="0"/>
        <w:adjustRightInd w:val="0"/>
        <w:ind w:firstLine="720"/>
        <w:jc w:val="both"/>
      </w:pPr>
      <w:r w:rsidRPr="00AB33ED">
        <w:rPr>
          <w:rFonts w:cs="Calibri"/>
          <w:color w:val="000000"/>
          <w:shd w:val="clear" w:color="auto" w:fill="FFFFFF"/>
        </w:rPr>
        <w:t xml:space="preserve">По видам земельного налога картина следующая: </w:t>
      </w:r>
    </w:p>
    <w:p w:rsidR="00AB33ED" w:rsidRPr="00AB33ED" w:rsidP="003A247E">
      <w:pPr>
        <w:numPr>
          <w:ilvl w:val="0"/>
          <w:numId w:val="10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rFonts w:ascii="Arial" w:hAnsi="Arial" w:cs="Arial"/>
          <w:color w:val="000000"/>
        </w:rPr>
      </w:pPr>
      <w:r w:rsidRPr="00AB33ED">
        <w:rPr>
          <w:rFonts w:cs="Calibri"/>
          <w:color w:val="000000"/>
          <w:shd w:val="clear" w:color="auto" w:fill="FFFFFF"/>
        </w:rPr>
        <w:t>Земельный налог с организаций, обладающих земельным участком, расположенным в границах сельских - исполнено за 2025 год – 397,3 тыс. руб., или 69,5% к плановому назначению на отчет (план на 2025 год – 572,0 тыс. руб.).</w:t>
      </w:r>
    </w:p>
    <w:p w:rsidR="00AB33ED" w:rsidRPr="00AB33ED" w:rsidP="00CB7D5B">
      <w:pPr>
        <w:autoSpaceDE w:val="0"/>
        <w:autoSpaceDN w:val="0"/>
        <w:adjustRightInd w:val="0"/>
        <w:ind w:firstLine="700"/>
        <w:jc w:val="both"/>
      </w:pPr>
      <w:r w:rsidRPr="00AB33ED">
        <w:rPr>
          <w:rFonts w:cs="Calibri"/>
          <w:color w:val="000000"/>
        </w:rPr>
        <w:t>При сравнении с соответствующим периодом прошлого года (</w:t>
      </w:r>
      <w:r w:rsidRPr="00AB33ED">
        <w:rPr>
          <w:color w:val="000000"/>
          <w:shd w:val="clear" w:color="auto" w:fill="FFFFFF"/>
        </w:rPr>
        <w:t>факт</w:t>
      </w:r>
      <w:r w:rsidRPr="00AB33ED">
        <w:rPr>
          <w:rFonts w:cs="Calibri"/>
          <w:color w:val="000000"/>
        </w:rPr>
        <w:t xml:space="preserve"> за</w:t>
      </w:r>
      <w:r w:rsidRPr="00AB33ED">
        <w:rPr>
          <w:color w:val="000000"/>
          <w:shd w:val="clear" w:color="auto" w:fill="FFFFFF"/>
        </w:rPr>
        <w:t xml:space="preserve">2024 г. – 522,4 </w:t>
      </w:r>
      <w:r w:rsidRPr="00AB33ED">
        <w:rPr>
          <w:rFonts w:cs="Calibri"/>
          <w:color w:val="000000"/>
        </w:rPr>
        <w:t>тыс. руб.) произошло уменьшение на 125,1 тыс. руб.</w:t>
      </w:r>
    </w:p>
    <w:p w:rsidR="00AB33ED" w:rsidRPr="00AB33ED" w:rsidP="00CB7D5B">
      <w:pPr>
        <w:autoSpaceDE w:val="0"/>
        <w:autoSpaceDN w:val="0"/>
        <w:adjustRightInd w:val="0"/>
        <w:ind w:firstLine="700"/>
        <w:jc w:val="both"/>
      </w:pPr>
      <w:r w:rsidRPr="00AB33ED">
        <w:rPr>
          <w:rFonts w:cs="Calibri"/>
          <w:color w:val="000000"/>
          <w:shd w:val="clear" w:color="auto" w:fill="FFFFFF"/>
        </w:rPr>
        <w:t>Земельный налог с физических лиц, обладающих земельным участком, расположенным в границах сельских - фактическое исполнение за 2025 год – 1 695,8 тыс. руб., или 99,7% к плановому назначению на отчет (план на 2025 год – 1 701,0 тыс. руб.).</w:t>
      </w:r>
    </w:p>
    <w:p w:rsidR="00AB33ED" w:rsidRPr="00AB33ED" w:rsidP="00AB33ED">
      <w:pPr>
        <w:autoSpaceDE w:val="0"/>
        <w:autoSpaceDN w:val="0"/>
        <w:adjustRightInd w:val="0"/>
        <w:ind w:firstLine="700"/>
        <w:jc w:val="both"/>
      </w:pPr>
      <w:r w:rsidRPr="00AB33ED">
        <w:rPr>
          <w:rFonts w:cs="Calibri"/>
          <w:color w:val="000000"/>
          <w:shd w:val="clear" w:color="auto" w:fill="FFFFFF"/>
        </w:rPr>
        <w:t>Уменьшение связано с несвоевременной оплатой. Основными недоимщиками являются: Герасимов В.В. (82,6 тыс.руб.), Подолянова В.Б. (26,9 тыс.руб.), Хунагов Г.Х. (21,2 тыс.руб.),Толканова С.К. (19,5 тыс.руб.), Гвоздий И.А. (10.7 тыс.руб.)</w:t>
      </w:r>
      <w:r w:rsidRPr="00AB33ED">
        <w:rPr>
          <w:rFonts w:cs="Calibri"/>
          <w:color w:val="000000"/>
          <w:shd w:val="clear" w:color="auto" w:fill="FFFFFF"/>
        </w:rPr>
        <w:t>.</w:t>
      </w:r>
    </w:p>
    <w:p w:rsidR="00AB33ED" w:rsidRPr="00AB33ED" w:rsidP="00AB33ED">
      <w:pPr>
        <w:autoSpaceDE w:val="0"/>
        <w:autoSpaceDN w:val="0"/>
        <w:adjustRightInd w:val="0"/>
        <w:ind w:firstLine="700"/>
        <w:jc w:val="both"/>
      </w:pPr>
      <w:r w:rsidRPr="00AB33ED">
        <w:rPr>
          <w:rFonts w:cs="Calibri"/>
          <w:color w:val="000000"/>
        </w:rPr>
        <w:t xml:space="preserve">При сравнении с соответствующим периодом прошлого года (факт за </w:t>
      </w:r>
      <w:r w:rsidRPr="00AB33ED">
        <w:rPr>
          <w:color w:val="000000"/>
          <w:shd w:val="clear" w:color="auto" w:fill="FFFFFF"/>
        </w:rPr>
        <w:t xml:space="preserve">2024 г. – </w:t>
      </w:r>
      <w:r w:rsidRPr="00AB33ED">
        <w:rPr>
          <w:rFonts w:cs="Calibri"/>
          <w:color w:val="000000"/>
        </w:rPr>
        <w:t>1 598,6 тыс. руб.) произошло увеличение на 97,2 тыс. руб.</w:t>
      </w:r>
    </w:p>
    <w:p w:rsidR="00AB33ED" w:rsidRPr="00AB33ED" w:rsidP="00AB33ED">
      <w:pPr>
        <w:autoSpaceDE w:val="0"/>
        <w:autoSpaceDN w:val="0"/>
        <w:adjustRightInd w:val="0"/>
        <w:ind w:firstLine="700"/>
        <w:jc w:val="both"/>
      </w:pPr>
      <w:r w:rsidRPr="00AB33ED">
        <w:rPr>
          <w:rFonts w:cs="Calibri"/>
          <w:color w:val="000000"/>
        </w:rPr>
        <w:t>Доходы от сумм пеней, предусмотренных законодательством Российской Федерации о налогах и сборах, подлежащие зачислению в бюджеты субъектов Российской Федерации по нормативу, установленному Бюджетным кодексом Российской Федерации, распределяемые Федеральным казначейством между бюджетами субъектов Российской Федерации в соответствии с федеральным законом о федеральном бюджете – фактическое исполнение за 2025г. – 45,9 тыс. руб., плановых назначений по данному налогу не имеется.</w:t>
      </w:r>
    </w:p>
    <w:p w:rsidR="00AB33ED" w:rsidP="00AB33ED">
      <w:pPr>
        <w:autoSpaceDE w:val="0"/>
        <w:autoSpaceDN w:val="0"/>
        <w:adjustRightInd w:val="0"/>
        <w:jc w:val="both"/>
        <w:rPr>
          <w:rFonts w:cs="Calibri"/>
          <w:color w:val="000000"/>
        </w:rPr>
      </w:pPr>
      <w:r w:rsidRPr="00AB33ED">
        <w:rPr>
          <w:rFonts w:cs="Calibri"/>
          <w:color w:val="000000"/>
        </w:rPr>
        <w:t> </w:t>
      </w:r>
    </w:p>
    <w:p w:rsidR="00ED47FF" w:rsidRPr="00AB33ED" w:rsidP="00AB33ED">
      <w:pPr>
        <w:autoSpaceDE w:val="0"/>
        <w:autoSpaceDN w:val="0"/>
        <w:adjustRightInd w:val="0"/>
        <w:jc w:val="both"/>
      </w:pPr>
    </w:p>
    <w:p w:rsidR="00AB33ED" w:rsidRPr="00AB33ED" w:rsidP="00AB33ED">
      <w:pPr>
        <w:autoSpaceDE w:val="0"/>
        <w:autoSpaceDN w:val="0"/>
        <w:adjustRightInd w:val="0"/>
        <w:jc w:val="both"/>
      </w:pPr>
      <w:r w:rsidRPr="00AB33ED">
        <w:rPr>
          <w:rFonts w:cs="Calibri"/>
          <w:b/>
          <w:color w:val="000000"/>
        </w:rPr>
        <w:t> </w:t>
      </w:r>
    </w:p>
    <w:p w:rsidR="00AB33ED" w:rsidRPr="00AB33ED" w:rsidP="00AB33ED">
      <w:pPr>
        <w:autoSpaceDE w:val="0"/>
        <w:autoSpaceDN w:val="0"/>
        <w:adjustRightInd w:val="0"/>
        <w:jc w:val="both"/>
      </w:pPr>
      <w:r w:rsidRPr="00AB33ED">
        <w:rPr>
          <w:rFonts w:cs="Calibri"/>
          <w:b/>
          <w:color w:val="000000"/>
          <w:u w:val="single"/>
        </w:rPr>
        <w:t>Доходы от аренды земли.</w:t>
      </w:r>
    </w:p>
    <w:p w:rsidR="00AB33ED" w:rsidRPr="00AB33ED" w:rsidP="00AB33ED">
      <w:pPr>
        <w:autoSpaceDE w:val="0"/>
        <w:autoSpaceDN w:val="0"/>
        <w:adjustRightInd w:val="0"/>
        <w:ind w:firstLine="700"/>
        <w:jc w:val="both"/>
      </w:pPr>
      <w:r w:rsidRPr="00AB33ED">
        <w:rPr>
          <w:rFonts w:cs="Calibri"/>
          <w:color w:val="000000"/>
        </w:rPr>
        <w:t>Бюджетное назначение на доходы от аренды земли за 2025 год – 97,5 тыс. руб. За 2025 год поступило  - 109,6 тыс. руб.</w:t>
      </w:r>
    </w:p>
    <w:p w:rsidR="00AB33ED" w:rsidRPr="00AB33ED" w:rsidP="00AB33ED">
      <w:pPr>
        <w:autoSpaceDE w:val="0"/>
        <w:autoSpaceDN w:val="0"/>
        <w:adjustRightInd w:val="0"/>
        <w:ind w:firstLine="700"/>
        <w:jc w:val="both"/>
      </w:pPr>
      <w:r w:rsidRPr="00AB33ED">
        <w:rPr>
          <w:rFonts w:cs="Calibri"/>
          <w:color w:val="000000"/>
        </w:rPr>
        <w:t>Поступление данного вида дохода производится от аренды земель сельскохозяйственного назначения.</w:t>
      </w:r>
    </w:p>
    <w:p w:rsidR="00AB33ED" w:rsidRPr="00AB33ED" w:rsidP="00AB33ED">
      <w:pPr>
        <w:autoSpaceDE w:val="0"/>
        <w:autoSpaceDN w:val="0"/>
        <w:adjustRightInd w:val="0"/>
        <w:ind w:firstLine="700"/>
        <w:jc w:val="both"/>
      </w:pPr>
      <w:r w:rsidRPr="00AB33ED">
        <w:rPr>
          <w:rFonts w:cs="Calibri"/>
          <w:color w:val="000000"/>
        </w:rPr>
        <w:t xml:space="preserve">При сравнении с соответствующим периодом прошлого года (факт за </w:t>
      </w:r>
      <w:r w:rsidRPr="00AB33ED">
        <w:rPr>
          <w:color w:val="000000"/>
          <w:shd w:val="clear" w:color="auto" w:fill="FFFFFF"/>
        </w:rPr>
        <w:t>2024 год – 87,3</w:t>
      </w:r>
      <w:r w:rsidRPr="00AB33ED">
        <w:rPr>
          <w:rFonts w:cs="Calibri"/>
          <w:color w:val="000000"/>
        </w:rPr>
        <w:t xml:space="preserve"> тыс. руб.) произошло увеличение на 22,3 тыс. руб.          </w:t>
      </w:r>
    </w:p>
    <w:p w:rsidR="00AB33ED" w:rsidRPr="00AB33ED" w:rsidP="00AB33ED">
      <w:pPr>
        <w:autoSpaceDE w:val="0"/>
        <w:autoSpaceDN w:val="0"/>
        <w:adjustRightInd w:val="0"/>
        <w:ind w:firstLine="700"/>
        <w:jc w:val="both"/>
      </w:pPr>
      <w:r w:rsidRPr="00AB33ED">
        <w:rPr>
          <w:rFonts w:cs="Calibri"/>
          <w:color w:val="000000"/>
        </w:rPr>
        <w:t>Рост поступлений обусловлен погашением арендаторами задолженности за прошлый период в 2025 году.</w:t>
      </w:r>
    </w:p>
    <w:p w:rsidR="00AB33ED" w:rsidRPr="00AB33ED" w:rsidP="00AB33ED">
      <w:pPr>
        <w:autoSpaceDE w:val="0"/>
        <w:autoSpaceDN w:val="0"/>
        <w:adjustRightInd w:val="0"/>
        <w:ind w:firstLine="700"/>
        <w:jc w:val="both"/>
      </w:pPr>
      <w:r w:rsidRPr="00AB33ED">
        <w:rPr>
          <w:rFonts w:cs="Calibri"/>
          <w:color w:val="000000"/>
        </w:rPr>
        <w:t>Удельный вес в структуре налоговых и неналоговых доходов по данному виду налога составляет 1,2%.</w:t>
      </w:r>
    </w:p>
    <w:p w:rsidR="00AB33ED" w:rsidRPr="00AB33ED" w:rsidP="00AB33ED">
      <w:pPr>
        <w:autoSpaceDE w:val="0"/>
        <w:autoSpaceDN w:val="0"/>
        <w:adjustRightInd w:val="0"/>
        <w:jc w:val="both"/>
      </w:pPr>
      <w:r w:rsidRPr="00AB33ED">
        <w:rPr>
          <w:rFonts w:cs="Calibri"/>
          <w:color w:val="000000"/>
        </w:rPr>
        <w:t> </w:t>
      </w:r>
    </w:p>
    <w:p w:rsidR="00AB33ED" w:rsidRPr="00AB33ED" w:rsidP="00AB33ED">
      <w:pPr>
        <w:autoSpaceDE w:val="0"/>
        <w:autoSpaceDN w:val="0"/>
        <w:adjustRightInd w:val="0"/>
        <w:jc w:val="both"/>
      </w:pPr>
      <w:r w:rsidRPr="00AB33ED">
        <w:rPr>
          <w:rFonts w:cs="Calibri"/>
          <w:b/>
          <w:color w:val="000000"/>
          <w:u w:val="single"/>
        </w:rPr>
        <w:t>Прочие поступления (штрафы).</w:t>
      </w:r>
    </w:p>
    <w:p w:rsidR="00AB33ED" w:rsidRPr="00AB33ED" w:rsidP="00AB33ED">
      <w:pPr>
        <w:autoSpaceDE w:val="0"/>
        <w:autoSpaceDN w:val="0"/>
        <w:adjustRightInd w:val="0"/>
        <w:ind w:firstLine="700"/>
        <w:jc w:val="both"/>
      </w:pPr>
      <w:r w:rsidRPr="00AB33ED">
        <w:rPr>
          <w:rFonts w:cs="Calibri"/>
          <w:color w:val="000000"/>
        </w:rPr>
        <w:t>План на 2025 год по данному виду доходов составляет 8,0 тыс. руб., фактическое исполнение равно – 8,7 тыс. руб.</w:t>
      </w:r>
    </w:p>
    <w:p w:rsidR="00AB33ED" w:rsidRPr="00AB33ED" w:rsidP="00AB33ED">
      <w:pPr>
        <w:autoSpaceDE w:val="0"/>
        <w:autoSpaceDN w:val="0"/>
        <w:adjustRightInd w:val="0"/>
        <w:ind w:firstLine="700"/>
        <w:jc w:val="both"/>
      </w:pPr>
      <w:r w:rsidRPr="00AB33ED">
        <w:rPr>
          <w:rFonts w:cs="Calibri"/>
          <w:color w:val="000000"/>
        </w:rPr>
        <w:t>При сравнении с соответствующим периодом прошлого года (факт за 2024 г.- 7,3 тыс. руб.).</w:t>
      </w:r>
    </w:p>
    <w:p w:rsidR="00AB33ED" w:rsidRPr="00AB33ED" w:rsidP="00AB33ED">
      <w:pPr>
        <w:autoSpaceDE w:val="0"/>
        <w:autoSpaceDN w:val="0"/>
        <w:adjustRightInd w:val="0"/>
        <w:ind w:firstLine="700"/>
        <w:jc w:val="both"/>
      </w:pPr>
      <w:r w:rsidRPr="00AB33ED">
        <w:rPr>
          <w:rFonts w:cs="Calibri"/>
          <w:color w:val="000000"/>
        </w:rPr>
        <w:t>Удельный вес в структуре налоговых и неналоговых доходов по данному виду налога составляет 0,1%.</w:t>
      </w:r>
    </w:p>
    <w:p w:rsidR="00AB33ED" w:rsidRPr="00AB33ED" w:rsidP="00AB33ED">
      <w:pPr>
        <w:autoSpaceDE w:val="0"/>
        <w:autoSpaceDN w:val="0"/>
        <w:adjustRightInd w:val="0"/>
        <w:ind w:firstLine="700"/>
        <w:jc w:val="both"/>
      </w:pPr>
      <w:r w:rsidRPr="00AB33ED">
        <w:rPr>
          <w:rFonts w:ascii="Calibri" w:hAnsi="Calibri" w:cs="Calibri"/>
          <w:color w:val="000000"/>
        </w:rPr>
        <w:t> </w:t>
      </w:r>
    </w:p>
    <w:p w:rsidR="00AB33ED" w:rsidRPr="00AB33ED" w:rsidP="00AB33ED">
      <w:pPr>
        <w:autoSpaceDE w:val="0"/>
        <w:autoSpaceDN w:val="0"/>
        <w:adjustRightInd w:val="0"/>
        <w:jc w:val="both"/>
        <w:rPr>
          <w:rFonts w:cs="Calibri"/>
        </w:rPr>
      </w:pPr>
      <w:r w:rsidRPr="00AB33ED">
        <w:rPr>
          <w:rFonts w:cs="Calibri"/>
          <w:color w:val="000000"/>
        </w:rPr>
        <w:t xml:space="preserve">  </w:t>
      </w:r>
      <w:r w:rsidRPr="00AB33ED">
        <w:rPr>
          <w:b/>
          <w:color w:val="000000"/>
          <w:u w:val="single"/>
        </w:rPr>
        <w:t>Проводимые мероприятия по увеличению поступлений налоговых и неналоговых доходов, сокращению недоимки.</w:t>
      </w:r>
    </w:p>
    <w:p w:rsidR="00AB33ED" w:rsidRPr="00AB33ED" w:rsidP="00AB33ED">
      <w:pPr>
        <w:autoSpaceDE w:val="0"/>
        <w:autoSpaceDN w:val="0"/>
        <w:adjustRightInd w:val="0"/>
        <w:ind w:firstLine="720"/>
        <w:jc w:val="both"/>
        <w:rPr>
          <w:rFonts w:cs="Calibri"/>
        </w:rPr>
      </w:pPr>
      <w:r w:rsidRPr="00AB33ED">
        <w:rPr>
          <w:color w:val="000000"/>
        </w:rPr>
        <w:t>Реализуя мероприятия, направленные на увеличение наполняемости доходной части консолидированного бюджета и бюджета сельского поселения за 2025 год и повышении эффективности работы межведомственной комиссии по обеспечению увеличения поступлений доходов в местный бюджет в администрации МО «Большесидоровское сельское поселение» создана рабочая группа, которая работает по поступлению доходов в местные бюджеты, в том числе работа с должниками по земельному налогу и налогу на имущество с физических лиц. С начала этого года работники администрации, с инспекторами из налоговой службы и работниками службы судебных приставов  выезжали по недоимщикам  для описания имущества в погашении долгов.  Кроме того, работники администрации совместно с инспекторами из налоговой службы организовали приглашение задолжников в администрацию для разъяснения сроков уплаты налогов, а также погашения накопившейся задолженности.</w:t>
      </w:r>
    </w:p>
    <w:p w:rsidR="00AB33ED" w:rsidRPr="00AB33ED" w:rsidP="00AB33ED">
      <w:pPr>
        <w:autoSpaceDE w:val="0"/>
        <w:autoSpaceDN w:val="0"/>
        <w:adjustRightInd w:val="0"/>
        <w:jc w:val="both"/>
        <w:rPr>
          <w:rFonts w:cs="Calibri"/>
        </w:rPr>
      </w:pPr>
      <w:r w:rsidRPr="00AB33ED">
        <w:rPr>
          <w:color w:val="000000"/>
        </w:rPr>
        <w:t>В администрации сельского поселения проводятся разъяснительные  работы с населением о необходимости уплаты налогов по срокам уплаты, а также погашении имеющихся через информационный стенд, проводится разъяснительные работы с квартальными, а также на отчетных сходах граждан.  </w:t>
      </w:r>
    </w:p>
    <w:p w:rsidR="00AB33ED" w:rsidRPr="00AB33ED" w:rsidP="00AB33ED">
      <w:pPr>
        <w:autoSpaceDE w:val="0"/>
        <w:autoSpaceDN w:val="0"/>
        <w:adjustRightInd w:val="0"/>
        <w:jc w:val="both"/>
        <w:rPr>
          <w:rFonts w:cs="Calibri"/>
        </w:rPr>
      </w:pPr>
      <w:r w:rsidRPr="00AB33ED">
        <w:rPr>
          <w:color w:val="000000"/>
        </w:rPr>
        <w:t>Специалисты администрации оказывают содействие в оформлении прав собственности на земельные участки и имущество физических лиц, за 2025 год была выдано 12 выписок из лицевых счетов налогоплательщиков.</w:t>
      </w:r>
    </w:p>
    <w:p w:rsidR="00AB33ED" w:rsidRPr="00AB33ED" w:rsidP="00AB33ED">
      <w:pPr>
        <w:autoSpaceDE w:val="0"/>
        <w:autoSpaceDN w:val="0"/>
        <w:adjustRightInd w:val="0"/>
        <w:jc w:val="both"/>
        <w:rPr>
          <w:rFonts w:cs="Calibri"/>
        </w:rPr>
      </w:pPr>
      <w:r w:rsidRPr="00AB33ED">
        <w:rPr>
          <w:color w:val="000000"/>
        </w:rPr>
        <w:t>        Исследуя данные за анализируемый  период, можно сделать вывод, что проявляется тенденция к увеличению оформления земельных участков и домовладений в собственность, чему способствует приобретение имущества за счет материнского капитала, купле - продажа земельных участков и домов, которая  предполагает наличие документов, как у собственника, так и у покупателя, вступление в наследство, оформление прописки и социального пакета. </w:t>
      </w:r>
    </w:p>
    <w:p w:rsidR="008E5328" w:rsidRPr="008E5328" w:rsidP="008E5328">
      <w:pPr>
        <w:autoSpaceDE w:val="0"/>
        <w:autoSpaceDN w:val="0"/>
        <w:adjustRightInd w:val="0"/>
        <w:jc w:val="both"/>
      </w:pPr>
    </w:p>
    <w:p w:rsidR="00573228" w:rsidRPr="00CF05CC" w:rsidP="00DA2A15">
      <w:pPr>
        <w:ind w:firstLine="708"/>
        <w:jc w:val="both"/>
      </w:pPr>
    </w:p>
    <w:p w:rsidR="00B751F7" w:rsidRPr="00CF05CC" w:rsidP="002D0EB5">
      <w:pPr>
        <w:pStyle w:val="ListParagraph"/>
        <w:jc w:val="center"/>
        <w:rPr>
          <w:b/>
        </w:rPr>
      </w:pPr>
      <w:r w:rsidRPr="00CF05CC" w:rsidR="002D0EB5">
        <w:rPr>
          <w:b/>
        </w:rPr>
        <w:t>Исполнение расходной части бюджета МО «Большесидоровское сельское поселение» за 202</w:t>
      </w:r>
      <w:r w:rsidRPr="00CF05CC" w:rsidR="003F7E26">
        <w:rPr>
          <w:b/>
        </w:rPr>
        <w:t>4</w:t>
      </w:r>
      <w:r w:rsidRPr="00CF05CC" w:rsidR="002D0EB5">
        <w:rPr>
          <w:b/>
        </w:rPr>
        <w:t xml:space="preserve"> год</w:t>
      </w:r>
    </w:p>
    <w:p w:rsidR="002D0EB5" w:rsidRPr="00CF05CC" w:rsidP="002D0EB5">
      <w:pPr>
        <w:jc w:val="both"/>
      </w:pPr>
    </w:p>
    <w:p w:rsidR="00ED47FF" w:rsidP="002D0EB5">
      <w:pPr>
        <w:ind w:firstLine="708"/>
        <w:jc w:val="both"/>
      </w:pPr>
      <w:r w:rsidRPr="00CF05CC" w:rsidR="002D0EB5">
        <w:t>Расходная часть бюджета МО «Большесидоровское сельское поселение» за 202</w:t>
      </w:r>
      <w:r>
        <w:t>5</w:t>
      </w:r>
      <w:r w:rsidRPr="00CF05CC" w:rsidR="002D0EB5">
        <w:t xml:space="preserve"> год выполнена на </w:t>
      </w:r>
      <w:r w:rsidRPr="00ED47FF">
        <w:t>80,5</w:t>
      </w:r>
      <w:r w:rsidRPr="00CF05CC" w:rsidR="002D0EB5">
        <w:t xml:space="preserve">%  в сумме </w:t>
      </w:r>
      <w:r>
        <w:t>10 605,4</w:t>
      </w:r>
      <w:r w:rsidRPr="00CF05CC" w:rsidR="002D0EB5">
        <w:t xml:space="preserve"> тыс. руб. к плановым назначениям за 202</w:t>
      </w:r>
      <w:r>
        <w:t>5</w:t>
      </w:r>
      <w:r w:rsidRPr="00CF05CC" w:rsidR="002D0EB5">
        <w:t xml:space="preserve"> год – </w:t>
      </w:r>
    </w:p>
    <w:p w:rsidR="002D0EB5" w:rsidRPr="00CF05CC" w:rsidP="00ED47FF">
      <w:pPr>
        <w:jc w:val="both"/>
      </w:pPr>
      <w:r w:rsidRPr="00ED47FF" w:rsidR="00ED47FF">
        <w:t xml:space="preserve">13 174,8 </w:t>
      </w:r>
      <w:r w:rsidRPr="00CF05CC">
        <w:t xml:space="preserve">тыс. руб., с превышением   доходов над расходами (профицитом) в сумме </w:t>
      </w:r>
      <w:r w:rsidR="00ED47FF">
        <w:t>921,2</w:t>
      </w:r>
      <w:r w:rsidRPr="00CF05CC">
        <w:t xml:space="preserve"> тыс. руб.</w:t>
      </w:r>
    </w:p>
    <w:p w:rsidR="002D0EB5" w:rsidRPr="00CF05CC" w:rsidP="002D0EB5">
      <w:pPr>
        <w:ind w:firstLine="708"/>
        <w:jc w:val="both"/>
      </w:pPr>
      <w:r w:rsidRPr="00CF05CC">
        <w:t xml:space="preserve">Расходная часть бюджета в процессе исполнения не потеряла </w:t>
      </w:r>
      <w:r w:rsidRPr="00CF05CC" w:rsidR="00FB0DF3">
        <w:t>свою социальную направленность, это выражается</w:t>
      </w:r>
      <w:r w:rsidRPr="00CF05CC" w:rsidR="00266FB4">
        <w:t xml:space="preserve">, прежде всего, </w:t>
      </w:r>
      <w:r w:rsidRPr="00CF05CC" w:rsidR="00FB0DF3">
        <w:t>в том, что за отчетный период произведены расходы на социальную политику, физическую культуру и многое другое.</w:t>
      </w:r>
    </w:p>
    <w:p w:rsidR="00FB0DF3" w:rsidRPr="00CF05CC" w:rsidP="002D0EB5">
      <w:pPr>
        <w:ind w:firstLine="708"/>
        <w:jc w:val="both"/>
      </w:pPr>
      <w:r w:rsidRPr="00CF05CC">
        <w:t xml:space="preserve">Среди важных социальных факторов следует отметить тот факт, что за отчетный период заработная плата работникам органов местного самоуправления выплачивалась своевременно без задержек, расходы составили  </w:t>
      </w:r>
      <w:r w:rsidR="000A335D">
        <w:t>3 599,4</w:t>
      </w:r>
      <w:r w:rsidRPr="00CF05CC" w:rsidR="00D33A9E">
        <w:t xml:space="preserve"> </w:t>
      </w:r>
      <w:r w:rsidRPr="00CF05CC" w:rsidR="008D59C0">
        <w:t xml:space="preserve">тыс. руб., при этом обязательные платежи в фонды в целом обеспечены в полном объеме на сумму </w:t>
      </w:r>
      <w:r w:rsidRPr="00CF05CC" w:rsidR="00D33A9E">
        <w:t>1</w:t>
      </w:r>
      <w:r w:rsidR="000A335D">
        <w:t> 080,9</w:t>
      </w:r>
      <w:r w:rsidRPr="00CF05CC" w:rsidR="008D59C0">
        <w:t xml:space="preserve"> тыс. руб.</w:t>
      </w:r>
    </w:p>
    <w:p w:rsidR="00266FB4" w:rsidRPr="00CF05CC" w:rsidP="002D0EB5">
      <w:pPr>
        <w:ind w:firstLine="708"/>
        <w:jc w:val="both"/>
      </w:pPr>
      <w:r w:rsidRPr="00CF05CC">
        <w:t xml:space="preserve">Выделялись средства на выплату  пенсий муниципальным служащим за выслугу лет в сумме </w:t>
      </w:r>
      <w:r w:rsidR="00667F81">
        <w:t>576,5</w:t>
      </w:r>
      <w:r w:rsidRPr="00CF05CC">
        <w:t xml:space="preserve"> тыс. руб., пенсию получают 3 человека.</w:t>
      </w:r>
    </w:p>
    <w:p w:rsidR="00BD7BA7" w:rsidRPr="00CF05CC" w:rsidP="00BD7BA7">
      <w:pPr>
        <w:ind w:firstLine="700"/>
        <w:jc w:val="both"/>
        <w:rPr>
          <w:rFonts w:ascii="Calibri" w:hAnsi="Calibri"/>
        </w:rPr>
      </w:pPr>
      <w:r w:rsidRPr="00CF05CC">
        <w:rPr>
          <w:color w:val="000000"/>
        </w:rPr>
        <w:t>За счет средств бюджета финансируется одно бюджетное учреждение администрация МО «Большесидоровское сельское поселение». Численность работников – 9 человек, из них:</w:t>
      </w:r>
    </w:p>
    <w:p w:rsidR="00BD7BA7" w:rsidRPr="00CF05CC" w:rsidP="0044086A">
      <w:pPr>
        <w:numPr>
          <w:ilvl w:val="0"/>
          <w:numId w:val="2"/>
        </w:numPr>
        <w:jc w:val="both"/>
        <w:rPr>
          <w:rFonts w:ascii="Arial" w:eastAsia="Arial" w:hAnsi="Arial" w:cs="Arial"/>
          <w:color w:val="000000"/>
        </w:rPr>
      </w:pPr>
      <w:r w:rsidRPr="00CF05CC">
        <w:rPr>
          <w:color w:val="000000"/>
        </w:rPr>
        <w:t>Глава МО «Большесидоровское сельское поселение» – 1 человек;</w:t>
      </w:r>
    </w:p>
    <w:p w:rsidR="00BD7BA7" w:rsidRPr="00CF05CC" w:rsidP="0044086A">
      <w:pPr>
        <w:numPr>
          <w:ilvl w:val="0"/>
          <w:numId w:val="2"/>
        </w:numPr>
        <w:jc w:val="both"/>
        <w:rPr>
          <w:rFonts w:ascii="Arial" w:eastAsia="Arial" w:hAnsi="Arial" w:cs="Arial"/>
          <w:color w:val="000000"/>
        </w:rPr>
      </w:pPr>
      <w:r w:rsidRPr="00CF05CC">
        <w:rPr>
          <w:color w:val="000000"/>
        </w:rPr>
        <w:t>Зам.главы МО «Большесидоровское сельское поселение» – 1 человек;</w:t>
      </w:r>
    </w:p>
    <w:p w:rsidR="00BD7BA7" w:rsidRPr="00CF05CC" w:rsidP="0044086A">
      <w:pPr>
        <w:numPr>
          <w:ilvl w:val="0"/>
          <w:numId w:val="2"/>
        </w:numPr>
        <w:jc w:val="both"/>
        <w:rPr>
          <w:rFonts w:ascii="Arial" w:eastAsia="Arial" w:hAnsi="Arial" w:cs="Arial"/>
          <w:color w:val="000000"/>
        </w:rPr>
      </w:pPr>
      <w:r w:rsidRPr="00CF05CC">
        <w:rPr>
          <w:color w:val="000000"/>
        </w:rPr>
        <w:t>Главный специалист-финансист администрации МО «Большесидоровское сельское поселение» – 1 человек;</w:t>
      </w:r>
    </w:p>
    <w:p w:rsidR="00BD7BA7" w:rsidRPr="00CF05CC" w:rsidP="0044086A">
      <w:pPr>
        <w:numPr>
          <w:ilvl w:val="0"/>
          <w:numId w:val="2"/>
        </w:numPr>
        <w:jc w:val="both"/>
        <w:rPr>
          <w:rFonts w:ascii="Arial" w:eastAsia="Arial" w:hAnsi="Arial" w:cs="Arial"/>
          <w:color w:val="000000"/>
        </w:rPr>
      </w:pPr>
      <w:r w:rsidRPr="00CF05CC">
        <w:rPr>
          <w:color w:val="000000"/>
        </w:rPr>
        <w:t xml:space="preserve">Ведущий специалист </w:t>
      </w:r>
      <w:r w:rsidR="00667F81">
        <w:rPr>
          <w:color w:val="000000"/>
        </w:rPr>
        <w:t>по закупкам</w:t>
      </w:r>
      <w:r w:rsidRPr="00CF05CC">
        <w:rPr>
          <w:color w:val="000000"/>
        </w:rPr>
        <w:t xml:space="preserve"> и земельно-имущественным отношениям администрации МО «Большесидоровское сельское поселение» – 1 человек;</w:t>
      </w:r>
    </w:p>
    <w:p w:rsidR="00BD7BA7" w:rsidRPr="00CF05CC" w:rsidP="0044086A">
      <w:pPr>
        <w:numPr>
          <w:ilvl w:val="0"/>
          <w:numId w:val="2"/>
        </w:numPr>
        <w:jc w:val="both"/>
        <w:rPr>
          <w:rFonts w:ascii="Arial" w:eastAsia="Arial" w:hAnsi="Arial" w:cs="Arial"/>
          <w:color w:val="000000"/>
        </w:rPr>
      </w:pPr>
      <w:r w:rsidRPr="00CF05CC" w:rsidR="003F7E26">
        <w:rPr>
          <w:color w:val="000000"/>
          <w:lang w:val="en-US"/>
        </w:rPr>
        <w:t>C</w:t>
      </w:r>
      <w:r w:rsidRPr="00CF05CC">
        <w:rPr>
          <w:color w:val="000000"/>
        </w:rPr>
        <w:t>пециалист-юрист по общим вопросам администрации МО «Большесидоровское сельское поселение»  – 1 человек;</w:t>
      </w:r>
    </w:p>
    <w:p w:rsidR="00BD7BA7" w:rsidRPr="00CF05CC" w:rsidP="0044086A">
      <w:pPr>
        <w:numPr>
          <w:ilvl w:val="0"/>
          <w:numId w:val="2"/>
        </w:numPr>
        <w:jc w:val="both"/>
        <w:rPr>
          <w:rFonts w:ascii="Arial" w:eastAsia="Arial" w:hAnsi="Arial" w:cs="Arial"/>
          <w:color w:val="000000"/>
        </w:rPr>
      </w:pPr>
      <w:r w:rsidRPr="00CF05CC">
        <w:rPr>
          <w:color w:val="000000"/>
        </w:rPr>
        <w:t>Специалист-бухгалтер администрации МО «Большесидоровское сельское поселение» – 1 человек;</w:t>
      </w:r>
    </w:p>
    <w:p w:rsidR="00BD7BA7" w:rsidRPr="00CF05CC" w:rsidP="0044086A">
      <w:pPr>
        <w:numPr>
          <w:ilvl w:val="0"/>
          <w:numId w:val="2"/>
        </w:numPr>
        <w:jc w:val="both"/>
        <w:rPr>
          <w:rFonts w:ascii="Arial" w:eastAsia="Arial" w:hAnsi="Arial" w:cs="Arial"/>
          <w:color w:val="000000"/>
        </w:rPr>
      </w:pPr>
      <w:r w:rsidRPr="00CF05CC">
        <w:rPr>
          <w:color w:val="000000"/>
        </w:rPr>
        <w:t>Водитель – 1 человек;</w:t>
      </w:r>
    </w:p>
    <w:p w:rsidR="00BD7BA7" w:rsidRPr="00CF05CC" w:rsidP="0044086A">
      <w:pPr>
        <w:numPr>
          <w:ilvl w:val="0"/>
          <w:numId w:val="2"/>
        </w:numPr>
        <w:jc w:val="both"/>
        <w:rPr>
          <w:rFonts w:ascii="Arial" w:eastAsia="Arial" w:hAnsi="Arial" w:cs="Arial"/>
          <w:color w:val="000000"/>
        </w:rPr>
      </w:pPr>
      <w:r w:rsidR="00667F81">
        <w:rPr>
          <w:color w:val="000000"/>
        </w:rPr>
        <w:t>Техслужащая</w:t>
      </w:r>
      <w:r w:rsidRPr="00CF05CC">
        <w:rPr>
          <w:color w:val="000000"/>
        </w:rPr>
        <w:t xml:space="preserve"> – 1 человек;</w:t>
      </w:r>
    </w:p>
    <w:p w:rsidR="00A16EEB" w:rsidRPr="00CF05CC" w:rsidP="0044086A">
      <w:pPr>
        <w:numPr>
          <w:ilvl w:val="0"/>
          <w:numId w:val="2"/>
        </w:numPr>
        <w:jc w:val="both"/>
        <w:rPr>
          <w:rFonts w:ascii="Arial" w:eastAsia="Arial" w:hAnsi="Arial" w:cs="Arial"/>
          <w:color w:val="000000"/>
        </w:rPr>
      </w:pPr>
      <w:r w:rsidRPr="00CF05CC" w:rsidR="00BD7BA7">
        <w:rPr>
          <w:color w:val="000000"/>
        </w:rPr>
        <w:t>Военно-учетный работник – 1 человек.</w:t>
      </w:r>
    </w:p>
    <w:p w:rsidR="00BD7BA7" w:rsidP="00A16EEB">
      <w:pPr>
        <w:ind w:firstLine="708"/>
        <w:jc w:val="center"/>
        <w:rPr>
          <w:sz w:val="28"/>
          <w:szCs w:val="28"/>
        </w:rPr>
      </w:pPr>
    </w:p>
    <w:p w:rsidR="008722A7" w:rsidRPr="00CF05CC" w:rsidP="00BD7BA7">
      <w:pPr>
        <w:ind w:firstLine="708"/>
        <w:jc w:val="center"/>
        <w:rPr>
          <w:szCs w:val="28"/>
        </w:rPr>
      </w:pPr>
      <w:r w:rsidRPr="00CF05CC" w:rsidR="00A16EEB">
        <w:rPr>
          <w:szCs w:val="28"/>
        </w:rPr>
        <w:t>Расходы бюджета в рамках муниципальных программ муниципального образования «Большесидоровское сельское поселение»</w:t>
      </w:r>
    </w:p>
    <w:tbl>
      <w:tblPr>
        <w:tblStyle w:val="TableNormal"/>
        <w:tblW w:w="0" w:type="auto"/>
        <w:jc w:val="center"/>
        <w:tblInd w:w="-1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485"/>
        <w:gridCol w:w="1262"/>
        <w:gridCol w:w="3118"/>
        <w:gridCol w:w="992"/>
        <w:gridCol w:w="709"/>
        <w:gridCol w:w="991"/>
        <w:gridCol w:w="1160"/>
      </w:tblGrid>
      <w:tr w:rsidTr="004B5449">
        <w:tblPrEx>
          <w:tblW w:w="0" w:type="auto"/>
          <w:jc w:val="center"/>
          <w:tblInd w:w="-154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one" w:sz="0" w:space="0" w:color="auto"/>
            <w:insideV w:val="none" w:sz="0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715" w:rsidRPr="006B4715" w:rsidP="006B471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</w:rPr>
            </w:pPr>
            <w:bookmarkStart w:id="2" w:name="sub_5031660"/>
            <w:r w:rsidRPr="006B4715">
              <w:rPr>
                <w:rFonts w:ascii="Times New Roman CYR" w:hAnsi="Times New Roman CYR" w:cs="Times New Roman CYR"/>
                <w:sz w:val="18"/>
              </w:rPr>
              <w:t>Наименование программы, подпрограммы</w:t>
            </w:r>
            <w:bookmarkEnd w:id="2"/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B4715" w:rsidRPr="006B4715" w:rsidP="006B471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</w:rPr>
            </w:pPr>
            <w:r w:rsidRPr="006B4715">
              <w:rPr>
                <w:rFonts w:ascii="Times New Roman CYR" w:hAnsi="Times New Roman CYR" w:cs="Times New Roman CYR"/>
                <w:sz w:val="18"/>
              </w:rPr>
              <w:t>Код целевой статьи расходов</w:t>
              <w:br/>
              <w:t>по бюджетной классификации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6B4715" w:rsidRPr="006B4715" w:rsidP="006B471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</w:rPr>
            </w:pPr>
            <w:r w:rsidRPr="006B4715">
              <w:rPr>
                <w:rFonts w:ascii="Times New Roman CYR" w:hAnsi="Times New Roman CYR" w:cs="Times New Roman CYR"/>
                <w:sz w:val="18"/>
              </w:rPr>
              <w:t>Наименование</w:t>
              <w:br/>
              <w:t>мероприятия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6B4715" w:rsidRPr="006B4715" w:rsidP="006B471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</w:rPr>
            </w:pPr>
            <w:r w:rsidRPr="006B4715">
              <w:rPr>
                <w:rFonts w:ascii="Times New Roman CYR" w:hAnsi="Times New Roman CYR" w:cs="Times New Roman CYR"/>
                <w:sz w:val="18"/>
              </w:rPr>
              <w:t>Утверждено бюджетной росписью,</w:t>
              <w:br/>
              <w:t>с учетом изменений, 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B4715" w:rsidRPr="006B4715" w:rsidP="006B471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</w:rPr>
            </w:pPr>
            <w:r w:rsidRPr="006B4715">
              <w:rPr>
                <w:rFonts w:ascii="Times New Roman CYR" w:hAnsi="Times New Roman CYR" w:cs="Times New Roman CYR"/>
                <w:sz w:val="18"/>
              </w:rPr>
              <w:t>Исполнено,</w:t>
              <w:br/>
              <w:t>руб.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715" w:rsidRPr="006B4715" w:rsidP="006B471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</w:rPr>
            </w:pPr>
            <w:r w:rsidRPr="006B4715">
              <w:rPr>
                <w:rFonts w:ascii="Times New Roman CYR" w:hAnsi="Times New Roman CYR" w:cs="Times New Roman CYR"/>
                <w:sz w:val="18"/>
              </w:rPr>
              <w:t>Не исполнено, руб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715" w:rsidRPr="006B4715" w:rsidP="006B471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</w:rPr>
            </w:pPr>
            <w:r w:rsidRPr="006B4715">
              <w:rPr>
                <w:rFonts w:ascii="Times New Roman CYR" w:hAnsi="Times New Roman CYR" w:cs="Times New Roman CYR"/>
                <w:sz w:val="18"/>
              </w:rPr>
              <w:t>Причины</w:t>
              <w:br/>
              <w:t>отклонений</w:t>
            </w:r>
          </w:p>
        </w:tc>
      </w:tr>
      <w:tr w:rsidTr="004B5449">
        <w:tblPrEx>
          <w:tblW w:w="0" w:type="auto"/>
          <w:jc w:val="center"/>
          <w:tblInd w:w="-1545" w:type="dxa"/>
          <w:tblLayout w:type="fixed"/>
          <w:tblLook w:val="04A0"/>
        </w:tblPrEx>
        <w:trPr>
          <w:jc w:val="center"/>
        </w:trPr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715" w:rsidRPr="006B4715" w:rsidP="006B471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</w:rPr>
            </w:pPr>
            <w:r w:rsidRPr="006B4715">
              <w:rPr>
                <w:rFonts w:ascii="Times New Roman CYR" w:hAnsi="Times New Roman CYR" w:cs="Times New Roman CYR"/>
                <w:sz w:val="18"/>
              </w:rPr>
              <w:t>1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B4715" w:rsidRPr="006B4715" w:rsidP="006B471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</w:rPr>
            </w:pPr>
            <w:r w:rsidRPr="006B4715">
              <w:rPr>
                <w:rFonts w:ascii="Times New Roman CYR" w:hAnsi="Times New Roman CYR" w:cs="Times New Roman CYR"/>
                <w:sz w:val="18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B4715" w:rsidRPr="006B4715" w:rsidP="006B471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</w:rPr>
            </w:pPr>
            <w:r w:rsidRPr="006B4715">
              <w:rPr>
                <w:rFonts w:ascii="Times New Roman CYR" w:hAnsi="Times New Roman CYR" w:cs="Times New Roman CYR"/>
                <w:sz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B4715" w:rsidRPr="006B4715" w:rsidP="006B471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</w:rPr>
            </w:pPr>
            <w:r w:rsidRPr="006B4715">
              <w:rPr>
                <w:rFonts w:ascii="Times New Roman CYR" w:hAnsi="Times New Roman CYR" w:cs="Times New Roman CYR"/>
                <w:sz w:val="18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B4715" w:rsidRPr="006B4715" w:rsidP="006B471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</w:rPr>
            </w:pPr>
            <w:r w:rsidRPr="006B4715">
              <w:rPr>
                <w:rFonts w:ascii="Times New Roman CYR" w:hAnsi="Times New Roman CYR" w:cs="Times New Roman CYR"/>
                <w:sz w:val="18"/>
              </w:rPr>
              <w:t>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715" w:rsidRPr="006B4715" w:rsidP="006B471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</w:rPr>
            </w:pPr>
            <w:r w:rsidRPr="006B4715">
              <w:rPr>
                <w:rFonts w:ascii="Times New Roman CYR" w:hAnsi="Times New Roman CYR" w:cs="Times New Roman CYR"/>
                <w:sz w:val="18"/>
              </w:rPr>
              <w:t>6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715" w:rsidRPr="006B4715" w:rsidP="006B471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</w:rPr>
            </w:pPr>
            <w:r w:rsidRPr="006B4715">
              <w:rPr>
                <w:rFonts w:ascii="Times New Roman CYR" w:hAnsi="Times New Roman CYR" w:cs="Times New Roman CYR"/>
                <w:sz w:val="18"/>
              </w:rPr>
              <w:t>7</w:t>
            </w:r>
          </w:p>
        </w:tc>
      </w:tr>
      <w:tr w:rsidTr="004B5449">
        <w:tblPrEx>
          <w:tblW w:w="0" w:type="auto"/>
          <w:jc w:val="center"/>
          <w:tblInd w:w="-1545" w:type="dxa"/>
          <w:tblLayout w:type="fixed"/>
          <w:tblLook w:val="04A0"/>
        </w:tblPrEx>
        <w:trPr>
          <w:jc w:val="center"/>
        </w:trPr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B4715" w:rsidRPr="006B4715" w:rsidP="006B471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18"/>
              </w:rPr>
            </w:pPr>
            <w:r w:rsidRPr="00E05E43" w:rsidR="00E05E43">
              <w:rPr>
                <w:rFonts w:ascii="Times New Roman CYR" w:hAnsi="Times New Roman CYR" w:cs="Times New Roman CYR"/>
                <w:sz w:val="18"/>
              </w:rPr>
              <w:t>МП «Комплексные меры по профилактике терроризма и экстремизма, предупреждения межнациональных конфликтов в МО « Большесидоровское сельское поселение на 2024 – 2026 годы»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6B4715" w:rsidRPr="006B4715" w:rsidP="006B471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</w:rPr>
            </w:pPr>
            <w:r w:rsidRPr="006B4715">
              <w:rPr>
                <w:rFonts w:ascii="Times New Roman CYR" w:hAnsi="Times New Roman CYR" w:cs="Times New Roman CYR"/>
                <w:sz w:val="18"/>
              </w:rPr>
              <w:t> 6810000000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E05E43" w:rsidP="006B4715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 CYR" w:hAnsi="Times New Roman CYR" w:cs="Times New Roman CYR"/>
                <w:sz w:val="18"/>
              </w:rPr>
            </w:pPr>
            <w:r w:rsidRPr="006B4715" w:rsidR="006B4715">
              <w:rPr>
                <w:rFonts w:ascii="Times New Roman CYR" w:hAnsi="Times New Roman CYR" w:cs="Times New Roman CYR"/>
                <w:sz w:val="18"/>
              </w:rPr>
              <w:t> </w:t>
            </w:r>
            <w:r w:rsidRPr="00E05E43">
              <w:rPr>
                <w:rFonts w:ascii="Times New Roman CYR" w:hAnsi="Times New Roman CYR" w:cs="Times New Roman CYR"/>
                <w:sz w:val="18"/>
              </w:rPr>
              <w:t xml:space="preserve">1.Информирование населения по вопросам противодействия терроризму, предупреждению террористических актов;            </w:t>
            </w:r>
          </w:p>
          <w:p w:rsidR="00E05E43" w:rsidP="006B4715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 CYR" w:hAnsi="Times New Roman CYR" w:cs="Times New Roman CYR"/>
                <w:sz w:val="18"/>
              </w:rPr>
            </w:pPr>
            <w:r w:rsidRPr="00E05E43">
              <w:rPr>
                <w:rFonts w:ascii="Times New Roman CYR" w:hAnsi="Times New Roman CYR" w:cs="Times New Roman CYR"/>
                <w:sz w:val="18"/>
              </w:rPr>
              <w:t xml:space="preserve"> 2. Проведение мониторинга деятельности неформальных молодежных объединений;      </w:t>
            </w:r>
          </w:p>
          <w:p w:rsidR="006B4715" w:rsidRPr="006B4715" w:rsidP="006B4715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 CYR" w:hAnsi="Times New Roman CYR" w:cs="Times New Roman CYR"/>
                <w:sz w:val="18"/>
              </w:rPr>
            </w:pPr>
            <w:r w:rsidRPr="00E05E43" w:rsidR="00E05E43">
              <w:rPr>
                <w:rFonts w:ascii="Times New Roman CYR" w:hAnsi="Times New Roman CYR" w:cs="Times New Roman CYR"/>
                <w:sz w:val="18"/>
              </w:rPr>
              <w:t>3. Формирование индивидуального и общественного сознания, активной жизненной позиции и повышение грамотности населения в области обеспечения укрепления межэтнических и межкультурнвых отношений, укрепления толерантности в сельском поселении и др.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B4715" w:rsidRPr="006B4715" w:rsidP="006B471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18"/>
              </w:rPr>
            </w:pPr>
            <w:r w:rsidRPr="006B4715">
              <w:rPr>
                <w:rFonts w:ascii="Times New Roman CYR" w:hAnsi="Times New Roman CYR" w:cs="Times New Roman CYR"/>
                <w:sz w:val="18"/>
              </w:rPr>
              <w:t>без финансирования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715" w:rsidRPr="006B4715" w:rsidP="006B471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18"/>
              </w:rPr>
            </w:pPr>
            <w:r w:rsidRPr="006B4715">
              <w:rPr>
                <w:rFonts w:ascii="Times New Roman CYR" w:hAnsi="Times New Roman CYR" w:cs="Times New Roman CYR"/>
                <w:sz w:val="18"/>
              </w:rPr>
              <w:t>без финансирования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715" w:rsidRPr="006B4715" w:rsidP="006B471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18"/>
              </w:rPr>
            </w:pPr>
            <w:r w:rsidRPr="006B4715">
              <w:rPr>
                <w:rFonts w:ascii="Times New Roman CYR" w:hAnsi="Times New Roman CYR" w:cs="Times New Roman CYR"/>
                <w:sz w:val="18"/>
              </w:rPr>
              <w:t>без финансирования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4715" w:rsidRPr="006B4715" w:rsidP="006B4715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 CYR" w:hAnsi="Times New Roman CYR" w:cs="Times New Roman CYR"/>
                <w:sz w:val="18"/>
              </w:rPr>
            </w:pPr>
            <w:r w:rsidRPr="006B4715">
              <w:rPr>
                <w:rFonts w:ascii="Times New Roman CYR" w:hAnsi="Times New Roman CYR" w:cs="Times New Roman CYR"/>
                <w:sz w:val="18"/>
              </w:rPr>
              <w:t> </w:t>
            </w:r>
          </w:p>
        </w:tc>
      </w:tr>
      <w:tr w:rsidTr="004B5449">
        <w:tblPrEx>
          <w:tblW w:w="0" w:type="auto"/>
          <w:jc w:val="center"/>
          <w:tblInd w:w="-1545" w:type="dxa"/>
          <w:tblLayout w:type="fixed"/>
          <w:tblLook w:val="04A0"/>
        </w:tblPrEx>
        <w:trPr>
          <w:jc w:val="center"/>
        </w:trPr>
        <w:tc>
          <w:tcPr>
            <w:tcW w:w="24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B4715" w:rsidRPr="006B4715" w:rsidP="00E05E4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18"/>
              </w:rPr>
            </w:pPr>
            <w:r w:rsidRPr="00E05E43" w:rsidR="00E05E43">
              <w:rPr>
                <w:rFonts w:ascii="Times New Roman CYR" w:hAnsi="Times New Roman CYR" w:cs="Times New Roman CYR"/>
                <w:sz w:val="18"/>
              </w:rPr>
              <w:t>МП «Противодействие коррупции на территории Большесидоровского сельского поселения на 2024 – 2026 годы»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6B4715" w:rsidRPr="006B4715" w:rsidP="006B471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</w:rPr>
            </w:pPr>
            <w:r w:rsidRPr="006B4715">
              <w:rPr>
                <w:rFonts w:ascii="Times New Roman CYR" w:hAnsi="Times New Roman CYR" w:cs="Times New Roman CYR"/>
                <w:sz w:val="18"/>
              </w:rPr>
              <w:t> 6810000000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6B4715" w:rsidRPr="006B4715" w:rsidP="006B4715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 CYR" w:hAnsi="Times New Roman CYR" w:cs="Times New Roman CYR"/>
                <w:sz w:val="18"/>
              </w:rPr>
            </w:pPr>
            <w:r w:rsidRPr="006B4715">
              <w:rPr>
                <w:rFonts w:ascii="Times New Roman CYR" w:hAnsi="Times New Roman CYR" w:cs="Times New Roman CYR"/>
                <w:sz w:val="18"/>
              </w:rPr>
              <w:t> </w:t>
            </w:r>
            <w:r w:rsidRPr="00E05E43" w:rsidR="00E05E43">
              <w:rPr>
                <w:rFonts w:ascii="Times New Roman CYR" w:hAnsi="Times New Roman CYR" w:cs="Times New Roman CYR"/>
                <w:sz w:val="18"/>
              </w:rPr>
              <w:t xml:space="preserve">1. Информационные материалы    (баннеры, растяжки, листовки)  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6B4715" w:rsidRPr="006B4715" w:rsidP="00E05E4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</w:rPr>
            </w:pPr>
            <w:r w:rsidRPr="006B4715">
              <w:rPr>
                <w:rFonts w:ascii="Times New Roman CYR" w:hAnsi="Times New Roman CYR" w:cs="Times New Roman CYR"/>
                <w:sz w:val="18"/>
              </w:rPr>
              <w:t> </w:t>
            </w:r>
            <w:r w:rsidR="00E05E43">
              <w:rPr>
                <w:rFonts w:ascii="Times New Roman CYR" w:hAnsi="Times New Roman CYR" w:cs="Times New Roman CYR"/>
                <w:sz w:val="18"/>
              </w:rPr>
              <w:t>4</w:t>
            </w:r>
            <w:r w:rsidRPr="006B4715">
              <w:rPr>
                <w:rFonts w:ascii="Times New Roman CYR" w:hAnsi="Times New Roman CYR" w:cs="Times New Roman CYR"/>
                <w:sz w:val="18"/>
              </w:rPr>
              <w:t>,0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4715" w:rsidRPr="006B4715" w:rsidP="00E05E4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</w:rPr>
            </w:pPr>
            <w:r w:rsidRPr="006B4715">
              <w:rPr>
                <w:rFonts w:ascii="Times New Roman CYR" w:hAnsi="Times New Roman CYR" w:cs="Times New Roman CYR"/>
                <w:sz w:val="18"/>
              </w:rPr>
              <w:t> </w:t>
            </w:r>
            <w:r w:rsidR="00E05E43">
              <w:rPr>
                <w:rFonts w:ascii="Times New Roman CYR" w:hAnsi="Times New Roman CYR" w:cs="Times New Roman CYR"/>
                <w:sz w:val="18"/>
              </w:rPr>
              <w:t>4</w:t>
            </w:r>
            <w:r w:rsidRPr="006B4715">
              <w:rPr>
                <w:rFonts w:ascii="Times New Roman CYR" w:hAnsi="Times New Roman CYR" w:cs="Times New Roman CYR"/>
                <w:sz w:val="18"/>
              </w:rPr>
              <w:t>,0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4715" w:rsidRPr="006B4715" w:rsidP="006B4715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 CYR" w:hAnsi="Times New Roman CYR" w:cs="Times New Roman CYR"/>
                <w:sz w:val="18"/>
              </w:rPr>
            </w:pPr>
            <w:r w:rsidRPr="006B4715">
              <w:rPr>
                <w:rFonts w:ascii="Times New Roman CYR" w:hAnsi="Times New Roman CYR" w:cs="Times New Roman CYR"/>
                <w:sz w:val="18"/>
              </w:rPr>
              <w:t>0,0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4715" w:rsidRPr="006B4715" w:rsidP="006B4715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 CYR" w:hAnsi="Times New Roman CYR" w:cs="Times New Roman CYR"/>
                <w:sz w:val="18"/>
              </w:rPr>
            </w:pPr>
            <w:r w:rsidRPr="006B4715">
              <w:rPr>
                <w:rFonts w:ascii="Times New Roman CYR" w:hAnsi="Times New Roman CYR" w:cs="Times New Roman CYR"/>
                <w:sz w:val="18"/>
              </w:rPr>
              <w:t> </w:t>
            </w:r>
          </w:p>
        </w:tc>
      </w:tr>
      <w:tr w:rsidTr="004B5449">
        <w:tblPrEx>
          <w:tblW w:w="0" w:type="auto"/>
          <w:jc w:val="center"/>
          <w:tblInd w:w="-1545" w:type="dxa"/>
          <w:tblLayout w:type="fixed"/>
          <w:tblLook w:val="04A0"/>
        </w:tblPrEx>
        <w:trPr>
          <w:jc w:val="center"/>
        </w:trPr>
        <w:tc>
          <w:tcPr>
            <w:tcW w:w="24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B4715" w:rsidRPr="006B4715" w:rsidP="0076267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18"/>
              </w:rPr>
            </w:pPr>
            <w:r w:rsidRPr="006B4715">
              <w:rPr>
                <w:rFonts w:ascii="Times New Roman CYR" w:hAnsi="Times New Roman CYR" w:cs="Times New Roman CYR"/>
                <w:sz w:val="18"/>
              </w:rPr>
              <w:t>МП "Военно – патриотическое воспитание несовершеннолетних и молодежи на территории МО «Большесидоровское сельское поселение» на 2023 – 2025 годы"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6B4715" w:rsidRPr="006B4715" w:rsidP="006B471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</w:rPr>
            </w:pPr>
            <w:r w:rsidRPr="006B4715">
              <w:rPr>
                <w:rFonts w:ascii="Times New Roman CYR" w:hAnsi="Times New Roman CYR" w:cs="Times New Roman CYR"/>
                <w:sz w:val="18"/>
              </w:rPr>
              <w:t> 6810000000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6B4715" w:rsidRPr="006B4715" w:rsidP="006B4715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 CYR" w:hAnsi="Times New Roman CYR" w:cs="Times New Roman CYR"/>
                <w:sz w:val="18"/>
              </w:rPr>
            </w:pPr>
            <w:r w:rsidRPr="006B4715">
              <w:rPr>
                <w:rFonts w:ascii="Times New Roman CYR" w:hAnsi="Times New Roman CYR" w:cs="Times New Roman CYR"/>
                <w:sz w:val="18"/>
              </w:rPr>
              <w:t> 1. Участие в торжественных церемониях посвященных памятным дням;                          2. Оказание помощи ветеранам труда, вдовам, труженикам тыла;                                     3. Организация встреч ветеранов с молодежью, цикл бесед по истории ВОВ;      4. Военно-спортивные игры;                                          5. Благоустройство территории памятников участникам ВОВ.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6B4715" w:rsidRPr="006B4715" w:rsidP="006B471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</w:rPr>
            </w:pPr>
            <w:r w:rsidR="00762677">
              <w:rPr>
                <w:rFonts w:ascii="Times New Roman CYR" w:hAnsi="Times New Roman CYR" w:cs="Times New Roman CYR"/>
                <w:sz w:val="18"/>
              </w:rPr>
              <w:t>4</w:t>
            </w:r>
            <w:r w:rsidRPr="006B4715">
              <w:rPr>
                <w:rFonts w:ascii="Times New Roman CYR" w:hAnsi="Times New Roman CYR" w:cs="Times New Roman CYR"/>
                <w:sz w:val="18"/>
              </w:rPr>
              <w:t>,0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4715" w:rsidRPr="006B4715" w:rsidP="006B471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</w:rPr>
            </w:pPr>
            <w:r w:rsidR="00762677">
              <w:rPr>
                <w:rFonts w:ascii="Times New Roman CYR" w:hAnsi="Times New Roman CYR" w:cs="Times New Roman CYR"/>
                <w:sz w:val="18"/>
              </w:rPr>
              <w:t>4</w:t>
            </w:r>
            <w:r w:rsidRPr="006B4715">
              <w:rPr>
                <w:rFonts w:ascii="Times New Roman CYR" w:hAnsi="Times New Roman CYR" w:cs="Times New Roman CYR"/>
                <w:sz w:val="18"/>
              </w:rPr>
              <w:t>,0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4715" w:rsidRPr="006B4715" w:rsidP="006B4715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 CYR" w:hAnsi="Times New Roman CYR" w:cs="Times New Roman CYR"/>
                <w:sz w:val="18"/>
              </w:rPr>
            </w:pPr>
            <w:r w:rsidRPr="006B4715">
              <w:rPr>
                <w:rFonts w:ascii="Times New Roman CYR" w:hAnsi="Times New Roman CYR" w:cs="Times New Roman CYR"/>
                <w:sz w:val="18"/>
              </w:rPr>
              <w:t>0,0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4715" w:rsidRPr="006B4715" w:rsidP="006B4715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 CYR" w:hAnsi="Times New Roman CYR" w:cs="Times New Roman CYR"/>
                <w:sz w:val="18"/>
              </w:rPr>
            </w:pPr>
            <w:r w:rsidRPr="006B4715">
              <w:rPr>
                <w:rFonts w:ascii="Times New Roman CYR" w:hAnsi="Times New Roman CYR" w:cs="Times New Roman CYR"/>
                <w:sz w:val="18"/>
              </w:rPr>
              <w:t> </w:t>
            </w:r>
          </w:p>
        </w:tc>
      </w:tr>
      <w:tr w:rsidTr="004B5449">
        <w:tblPrEx>
          <w:tblW w:w="0" w:type="auto"/>
          <w:jc w:val="center"/>
          <w:tblInd w:w="-1545" w:type="dxa"/>
          <w:tblLayout w:type="fixed"/>
          <w:tblLook w:val="04A0"/>
        </w:tblPrEx>
        <w:trPr>
          <w:jc w:val="center"/>
        </w:trPr>
        <w:tc>
          <w:tcPr>
            <w:tcW w:w="24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B4715" w:rsidRPr="006B4715" w:rsidP="0076267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18"/>
              </w:rPr>
            </w:pPr>
            <w:r w:rsidRPr="006B4715">
              <w:rPr>
                <w:rFonts w:ascii="Times New Roman CYR" w:hAnsi="Times New Roman CYR" w:cs="Times New Roman CYR"/>
                <w:sz w:val="18"/>
              </w:rPr>
              <w:t>МП "Профилактика незаконного потребления наркотических средств и психотропных веществ, наркомании на территории МО «Большесидоровское сельское поселение» на 2023-2025 годы"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B4715" w:rsidRPr="006B4715" w:rsidP="006B471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</w:rPr>
            </w:pPr>
            <w:r w:rsidRPr="006B4715">
              <w:rPr>
                <w:rFonts w:ascii="Times New Roman CYR" w:hAnsi="Times New Roman CYR" w:cs="Times New Roman CYR"/>
                <w:sz w:val="18"/>
              </w:rPr>
              <w:t>6810000000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B4715" w:rsidRPr="006B4715" w:rsidP="006B4715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 CYR" w:hAnsi="Times New Roman CYR" w:cs="Times New Roman CYR"/>
                <w:sz w:val="18"/>
              </w:rPr>
            </w:pPr>
            <w:r w:rsidRPr="006B4715">
              <w:rPr>
                <w:rFonts w:ascii="Times New Roman CYR" w:hAnsi="Times New Roman CYR" w:cs="Times New Roman CYR"/>
                <w:sz w:val="18"/>
              </w:rPr>
              <w:t>1. Информационно-пропагандистское обеспечение профилактики наркомании в поселении;                                                            2. Профилактика наркоприступности;                   3. Мероприятия первичной профилактики наркомании;                                                          4. Межуровневое сотрудничество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B4715" w:rsidRPr="006B4715" w:rsidP="006B471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</w:rPr>
            </w:pPr>
            <w:r w:rsidR="00762677">
              <w:rPr>
                <w:rFonts w:ascii="Times New Roman CYR" w:hAnsi="Times New Roman CYR" w:cs="Times New Roman CYR"/>
                <w:sz w:val="18"/>
              </w:rPr>
              <w:t>4</w:t>
            </w:r>
            <w:r w:rsidRPr="006B4715">
              <w:rPr>
                <w:rFonts w:ascii="Times New Roman CYR" w:hAnsi="Times New Roman CYR" w:cs="Times New Roman CYR"/>
                <w:sz w:val="18"/>
              </w:rPr>
              <w:t>,0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4715" w:rsidRPr="006B4715" w:rsidP="006B471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</w:rPr>
            </w:pPr>
            <w:r w:rsidR="00762677">
              <w:rPr>
                <w:rFonts w:ascii="Times New Roman CYR" w:hAnsi="Times New Roman CYR" w:cs="Times New Roman CYR"/>
                <w:sz w:val="18"/>
              </w:rPr>
              <w:t>4</w:t>
            </w:r>
            <w:r w:rsidRPr="006B4715">
              <w:rPr>
                <w:rFonts w:ascii="Times New Roman CYR" w:hAnsi="Times New Roman CYR" w:cs="Times New Roman CYR"/>
                <w:sz w:val="18"/>
              </w:rPr>
              <w:t>,0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4715" w:rsidRPr="006B4715" w:rsidP="006B4715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 CYR" w:hAnsi="Times New Roman CYR" w:cs="Times New Roman CYR"/>
                <w:sz w:val="18"/>
              </w:rPr>
            </w:pPr>
            <w:r w:rsidRPr="006B4715">
              <w:rPr>
                <w:rFonts w:ascii="Times New Roman CYR" w:hAnsi="Times New Roman CYR" w:cs="Times New Roman CYR"/>
                <w:sz w:val="18"/>
              </w:rPr>
              <w:t>0,0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4715" w:rsidRPr="006B4715" w:rsidP="006B4715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 CYR" w:hAnsi="Times New Roman CYR" w:cs="Times New Roman CYR"/>
                <w:sz w:val="18"/>
              </w:rPr>
            </w:pPr>
          </w:p>
        </w:tc>
      </w:tr>
      <w:tr w:rsidTr="004B5449">
        <w:tblPrEx>
          <w:tblW w:w="0" w:type="auto"/>
          <w:jc w:val="center"/>
          <w:tblInd w:w="-1545" w:type="dxa"/>
          <w:tblLayout w:type="fixed"/>
          <w:tblLook w:val="04A0"/>
        </w:tblPrEx>
        <w:trPr>
          <w:trHeight w:val="3729"/>
          <w:jc w:val="center"/>
        </w:trPr>
        <w:tc>
          <w:tcPr>
            <w:tcW w:w="24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B4715" w:rsidRPr="006B4715" w:rsidP="0076267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18"/>
              </w:rPr>
            </w:pPr>
            <w:r w:rsidRPr="00CF3D52" w:rsidR="00CF3D52">
              <w:rPr>
                <w:rFonts w:ascii="Times New Roman CYR" w:hAnsi="Times New Roman CYR" w:cs="Times New Roman CYR"/>
                <w:sz w:val="18"/>
              </w:rPr>
              <w:t>МП «Развитие массовой физической культуры и спорта в муниципальном образовании «Большесидоровское сельское поселение» на 2024 - 2026 гг."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B4715" w:rsidRPr="006B4715" w:rsidP="006B471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</w:rPr>
            </w:pPr>
            <w:r w:rsidRPr="0087122E" w:rsidR="0087122E">
              <w:rPr>
                <w:rFonts w:ascii="Times New Roman CYR" w:hAnsi="Times New Roman CYR" w:cs="Times New Roman CYR"/>
                <w:sz w:val="18"/>
              </w:rPr>
              <w:t>6710000000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B4715" w:rsidRPr="006B4715" w:rsidP="006B4715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 CYR" w:hAnsi="Times New Roman CYR" w:cs="Times New Roman CYR"/>
                <w:sz w:val="18"/>
              </w:rPr>
            </w:pPr>
            <w:r w:rsidRPr="00CF3D52" w:rsidR="00CF3D52">
              <w:rPr>
                <w:rFonts w:ascii="Times New Roman CYR" w:hAnsi="Times New Roman CYR" w:cs="Times New Roman CYR"/>
                <w:sz w:val="18"/>
              </w:rPr>
              <w:t>1. Приобретение спортивного оборудования,  спортинвентаря, кубков.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B4715" w:rsidRPr="006B4715" w:rsidP="006B471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</w:rPr>
            </w:pPr>
            <w:r w:rsidRPr="006B4715">
              <w:rPr>
                <w:rFonts w:ascii="Times New Roman CYR" w:hAnsi="Times New Roman CYR" w:cs="Times New Roman CYR"/>
                <w:sz w:val="18"/>
              </w:rPr>
              <w:t>1</w:t>
            </w:r>
            <w:r w:rsidR="0087122E">
              <w:rPr>
                <w:rFonts w:ascii="Times New Roman CYR" w:hAnsi="Times New Roman CYR" w:cs="Times New Roman CYR"/>
                <w:sz w:val="18"/>
              </w:rPr>
              <w:t>0</w:t>
            </w:r>
            <w:r w:rsidRPr="006B4715">
              <w:rPr>
                <w:rFonts w:ascii="Times New Roman CYR" w:hAnsi="Times New Roman CYR" w:cs="Times New Roman CYR"/>
                <w:sz w:val="18"/>
              </w:rPr>
              <w:t>,0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4715" w:rsidRPr="006B4715" w:rsidP="006B471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</w:rPr>
            </w:pPr>
            <w:r w:rsidR="0087122E">
              <w:rPr>
                <w:rFonts w:ascii="Times New Roman CYR" w:hAnsi="Times New Roman CYR" w:cs="Times New Roman CYR"/>
                <w:sz w:val="18"/>
              </w:rPr>
              <w:t>1</w:t>
            </w:r>
            <w:r w:rsidRPr="006B4715">
              <w:rPr>
                <w:rFonts w:ascii="Times New Roman CYR" w:hAnsi="Times New Roman CYR" w:cs="Times New Roman CYR"/>
                <w:sz w:val="18"/>
              </w:rPr>
              <w:t>0,0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4715" w:rsidRPr="006B4715" w:rsidP="006B4715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 CYR" w:hAnsi="Times New Roman CYR" w:cs="Times New Roman CYR"/>
                <w:sz w:val="18"/>
              </w:rPr>
            </w:pPr>
            <w:r w:rsidR="0087122E">
              <w:rPr>
                <w:rFonts w:ascii="Times New Roman CYR" w:hAnsi="Times New Roman CYR" w:cs="Times New Roman CYR"/>
                <w:sz w:val="18"/>
              </w:rPr>
              <w:t>0</w:t>
            </w:r>
            <w:r w:rsidRPr="006B4715">
              <w:rPr>
                <w:rFonts w:ascii="Times New Roman CYR" w:hAnsi="Times New Roman CYR" w:cs="Times New Roman CYR"/>
                <w:sz w:val="18"/>
              </w:rPr>
              <w:t>,0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4715" w:rsidRPr="006B4715" w:rsidP="006B4715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 CYR" w:hAnsi="Times New Roman CYR" w:cs="Times New Roman CYR"/>
                <w:sz w:val="18"/>
              </w:rPr>
            </w:pPr>
            <w:r w:rsidRPr="006B4715">
              <w:rPr>
                <w:rFonts w:ascii="Times New Roman CYR" w:hAnsi="Times New Roman CYR" w:cs="Times New Roman CYR"/>
                <w:sz w:val="18"/>
              </w:rPr>
              <w:t>В связи с отсутствием участков подверженных ветровой и водной эрозии в черте муниципального образования, необходимости в освоении программы не была необходимости</w:t>
            </w:r>
          </w:p>
        </w:tc>
      </w:tr>
    </w:tbl>
    <w:p w:rsidR="00337BB6" w:rsidP="00BD7BA7">
      <w:pPr>
        <w:rPr>
          <w:sz w:val="28"/>
          <w:szCs w:val="28"/>
        </w:rPr>
      </w:pPr>
    </w:p>
    <w:p w:rsidR="00CB3359" w:rsidRPr="00CF05CC" w:rsidP="009D41FA">
      <w:pPr>
        <w:ind w:firstLine="708"/>
        <w:jc w:val="both"/>
      </w:pPr>
      <w:r w:rsidRPr="00CF05CC" w:rsidR="008D59C0">
        <w:t xml:space="preserve">Исполнение расходов в разрезе отраслей выглядит следующим образом: </w:t>
      </w:r>
    </w:p>
    <w:p w:rsidR="00D91536" w:rsidRPr="00D91536" w:rsidP="003A247E">
      <w:pPr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rFonts w:ascii="Arial" w:hAnsi="Arial" w:cs="Calibri"/>
          <w:b/>
          <w:color w:val="000000"/>
        </w:rPr>
      </w:pPr>
      <w:r w:rsidRPr="00D91536">
        <w:rPr>
          <w:b/>
          <w:color w:val="000000"/>
          <w:u w:val="single"/>
        </w:rPr>
        <w:t>01 «Общегосударственные вопросы»</w:t>
      </w:r>
    </w:p>
    <w:p w:rsidR="00D91536" w:rsidRPr="00D91536" w:rsidP="00D91536">
      <w:pPr>
        <w:autoSpaceDE w:val="0"/>
        <w:autoSpaceDN w:val="0"/>
        <w:adjustRightInd w:val="0"/>
        <w:jc w:val="both"/>
        <w:rPr>
          <w:rFonts w:cs="Calibri"/>
        </w:rPr>
      </w:pPr>
      <w:r w:rsidRPr="00D91536">
        <w:rPr>
          <w:color w:val="000000"/>
        </w:rPr>
        <w:t xml:space="preserve">По разделу «Общегосударственные вопросы» отражены бюджетные обязательства на функционирование высшего должностного лица субъекта Российской Федерации и муниципального образования – Глава муниципального образования, расходы на обеспечение функций органов местного самоуправления, обеспечение проведения выборов и референдумов, финансирование резервного фонда администрации и другие общегосударственные вопросы. </w:t>
      </w:r>
    </w:p>
    <w:p w:rsidR="00D91536" w:rsidRPr="00D91536" w:rsidP="00D91536">
      <w:pPr>
        <w:autoSpaceDE w:val="0"/>
        <w:autoSpaceDN w:val="0"/>
        <w:adjustRightInd w:val="0"/>
        <w:jc w:val="both"/>
        <w:rPr>
          <w:rFonts w:cs="Calibri"/>
        </w:rPr>
      </w:pPr>
      <w:r w:rsidRPr="00D91536">
        <w:rPr>
          <w:color w:val="000000"/>
        </w:rPr>
        <w:t>Факт за 2025 год составил 5 623,9 тыс. руб., при плане – 6 723,4 тыс. руб., или исполнение на 83,4%, а именно:</w:t>
      </w:r>
    </w:p>
    <w:p w:rsidR="00D91536" w:rsidRPr="00D91536" w:rsidP="00D91536">
      <w:pPr>
        <w:autoSpaceDE w:val="0"/>
        <w:autoSpaceDN w:val="0"/>
        <w:adjustRightInd w:val="0"/>
        <w:jc w:val="both"/>
      </w:pPr>
      <w:r w:rsidRPr="00D91536">
        <w:rPr>
          <w:b/>
          <w:color w:val="000000"/>
          <w:u w:val="single"/>
        </w:rPr>
        <w:t>0102</w:t>
      </w:r>
      <w:r w:rsidRPr="00D91536">
        <w:rPr>
          <w:rFonts w:cs="Calibri"/>
          <w:color w:val="000000"/>
        </w:rPr>
        <w:t xml:space="preserve"> - «Функционирование высшего должностного лица субъекта РФ и муниципального образования» исполнение за 2025 г. составило 1 895,5 тыс. руб., при плане 1 903,2  тыс. руб. или 99,6%;</w:t>
      </w:r>
    </w:p>
    <w:p w:rsidR="00D91536" w:rsidRPr="00D91536" w:rsidP="00D91536">
      <w:pPr>
        <w:autoSpaceDE w:val="0"/>
        <w:autoSpaceDN w:val="0"/>
        <w:adjustRightInd w:val="0"/>
        <w:jc w:val="both"/>
        <w:rPr>
          <w:rFonts w:cs="Calibri"/>
        </w:rPr>
      </w:pPr>
      <w:r w:rsidRPr="00D91536">
        <w:rPr>
          <w:rFonts w:cs="Calibri"/>
          <w:b/>
          <w:color w:val="000000"/>
          <w:u w:val="single"/>
        </w:rPr>
        <w:t>0104</w:t>
      </w:r>
      <w:r w:rsidRPr="00D91536">
        <w:rPr>
          <w:color w:val="000000"/>
        </w:rPr>
        <w:t xml:space="preserve"> - «Функционирование Правительства РФ, высших исполнительных органов государственной власти субъектов РФ, местных администраций»  исполнение за 2025 г. составило 2 989,5 тыс. руб., при плане 4 027,9  тыс. руб. или 74,2%, в разрезе статей, выглядит следующим образом:</w:t>
      </w:r>
    </w:p>
    <w:p w:rsidR="00D91536" w:rsidRPr="00D91536" w:rsidP="003A247E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rFonts w:ascii="Arial" w:hAnsi="Arial" w:cs="Arial"/>
          <w:color w:val="000000"/>
        </w:rPr>
      </w:pPr>
      <w:r w:rsidRPr="00D91536">
        <w:rPr>
          <w:b/>
          <w:color w:val="000000"/>
        </w:rPr>
        <w:t>210</w:t>
      </w:r>
      <w:r w:rsidRPr="00D91536">
        <w:rPr>
          <w:rFonts w:cs="Calibri"/>
          <w:color w:val="000000"/>
        </w:rPr>
        <w:t xml:space="preserve">  расходы на заработную плату муниципальных и немуниципальных служащих  администрации и начисления на неё составили 2 784,8 тыс. руб.;</w:t>
      </w:r>
    </w:p>
    <w:p w:rsidR="00D91536" w:rsidRPr="00D91536" w:rsidP="003A247E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rFonts w:ascii="Arial" w:hAnsi="Arial" w:cs="Calibri"/>
          <w:color w:val="000000"/>
        </w:rPr>
      </w:pPr>
      <w:r w:rsidRPr="00D91536">
        <w:rPr>
          <w:rFonts w:cs="Calibri"/>
          <w:b/>
          <w:color w:val="000000"/>
        </w:rPr>
        <w:t>225</w:t>
      </w:r>
      <w:r w:rsidRPr="00D91536">
        <w:rPr>
          <w:color w:val="000000"/>
        </w:rPr>
        <w:t xml:space="preserve">  заправка картриджа, ремонт оргтехники – 12,3 тыс. руб.;</w:t>
      </w:r>
    </w:p>
    <w:p w:rsidR="00D91536" w:rsidRPr="00D91536" w:rsidP="003A247E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rFonts w:ascii="Arial" w:hAnsi="Arial" w:cs="Arial"/>
          <w:color w:val="000000"/>
        </w:rPr>
      </w:pPr>
      <w:r w:rsidRPr="00D91536">
        <w:rPr>
          <w:b/>
          <w:color w:val="000000"/>
        </w:rPr>
        <w:t>226</w:t>
      </w:r>
      <w:r w:rsidRPr="00D91536">
        <w:rPr>
          <w:rFonts w:cs="Calibri"/>
          <w:color w:val="000000"/>
        </w:rPr>
        <w:t xml:space="preserve">  медосмотр водителя – 11,0 тыс. руб., услуги подготовки отчета 2ТП-отходы – 4,5 тыс. руб., ТКО – 4,4 тыс. руб., экспертиза оргтехники – 0,6 тыс. руб., подписка на печатные издания – 6,9 тыс. руб., страховка на авто – 4,3 тыс. руб.</w:t>
      </w:r>
    </w:p>
    <w:p w:rsidR="00D91536" w:rsidRPr="00D91536" w:rsidP="003A247E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rFonts w:ascii="Arial" w:hAnsi="Arial" w:cs="Calibri"/>
          <w:color w:val="000000"/>
        </w:rPr>
      </w:pPr>
      <w:r w:rsidRPr="00D91536">
        <w:rPr>
          <w:rFonts w:cs="Calibri"/>
          <w:b/>
          <w:color w:val="000000"/>
        </w:rPr>
        <w:t>291</w:t>
      </w:r>
      <w:r w:rsidRPr="00D91536">
        <w:rPr>
          <w:color w:val="000000"/>
        </w:rPr>
        <w:t xml:space="preserve">  оплата имущественного налога – 2,1 тыс. руб., оплата транспортного налога – 6,2 тыс. руб.;</w:t>
      </w:r>
    </w:p>
    <w:p w:rsidR="00D91536" w:rsidRPr="00D91536" w:rsidP="00D91536">
      <w:pPr>
        <w:autoSpaceDE w:val="0"/>
        <w:autoSpaceDN w:val="0"/>
        <w:adjustRightInd w:val="0"/>
        <w:jc w:val="both"/>
      </w:pPr>
      <w:r w:rsidRPr="00D91536">
        <w:rPr>
          <w:b/>
          <w:color w:val="000000"/>
          <w:u w:val="single"/>
        </w:rPr>
        <w:t>0107</w:t>
      </w:r>
      <w:r w:rsidRPr="00D91536">
        <w:rPr>
          <w:rFonts w:cs="Calibri"/>
          <w:color w:val="000000"/>
        </w:rPr>
        <w:t xml:space="preserve"> –</w:t>
      </w:r>
      <w:r w:rsidRPr="00D91536">
        <w:rPr>
          <w:b/>
          <w:color w:val="000000"/>
        </w:rPr>
        <w:t xml:space="preserve"> «</w:t>
      </w:r>
      <w:r w:rsidRPr="00D91536">
        <w:rPr>
          <w:rFonts w:cs="Calibri"/>
          <w:color w:val="000000"/>
        </w:rPr>
        <w:t>Обеспечение проведения выборов и референдумов» расходов по данному  разделу не осуществлялось;</w:t>
      </w:r>
    </w:p>
    <w:p w:rsidR="00D91536" w:rsidRPr="00D91536" w:rsidP="00D91536">
      <w:pPr>
        <w:autoSpaceDE w:val="0"/>
        <w:autoSpaceDN w:val="0"/>
        <w:adjustRightInd w:val="0"/>
        <w:jc w:val="both"/>
        <w:rPr>
          <w:rFonts w:cs="Calibri"/>
        </w:rPr>
      </w:pPr>
      <w:r w:rsidRPr="00D91536">
        <w:rPr>
          <w:rFonts w:cs="Calibri"/>
          <w:b/>
          <w:color w:val="000000"/>
          <w:u w:val="single"/>
        </w:rPr>
        <w:t>0111</w:t>
      </w:r>
      <w:r w:rsidRPr="00D91536">
        <w:rPr>
          <w:color w:val="000000"/>
        </w:rPr>
        <w:t xml:space="preserve"> - «Резервный фонд» расходов по данному  разделу не осуществлялось;</w:t>
      </w:r>
    </w:p>
    <w:p w:rsidR="00D91536" w:rsidRPr="00D91536" w:rsidP="00D91536">
      <w:pPr>
        <w:autoSpaceDE w:val="0"/>
        <w:autoSpaceDN w:val="0"/>
        <w:adjustRightInd w:val="0"/>
        <w:jc w:val="both"/>
      </w:pPr>
      <w:r w:rsidRPr="00D91536">
        <w:rPr>
          <w:b/>
          <w:color w:val="000000"/>
          <w:u w:val="single"/>
        </w:rPr>
        <w:t>0113</w:t>
      </w:r>
      <w:r w:rsidRPr="00D91536">
        <w:rPr>
          <w:rFonts w:cs="Calibri"/>
          <w:color w:val="000000"/>
        </w:rPr>
        <w:t xml:space="preserve"> – «Другие общегосударственные вопросы» исполнение составило 738,8 тыс. руб., при плане 792,3 тыс. руб. или 93,2%, в разрезе статей, выглядит следующим образом:</w:t>
      </w:r>
    </w:p>
    <w:p w:rsidR="00D91536" w:rsidRPr="00D91536" w:rsidP="003A247E">
      <w:pPr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rFonts w:ascii="Arial" w:hAnsi="Arial" w:cs="Calibri"/>
          <w:color w:val="000000"/>
        </w:rPr>
      </w:pPr>
      <w:r w:rsidRPr="00D91536">
        <w:rPr>
          <w:rFonts w:cs="Calibri"/>
          <w:b/>
          <w:color w:val="000000"/>
        </w:rPr>
        <w:t xml:space="preserve">221 </w:t>
      </w:r>
      <w:r w:rsidRPr="00D91536">
        <w:rPr>
          <w:color w:val="000000"/>
        </w:rPr>
        <w:t>услуги связи РТК – 20,4 тыс. руб., интернет – 34,5 тыс. руб.;</w:t>
      </w:r>
    </w:p>
    <w:p w:rsidR="00D91536" w:rsidRPr="00D91536" w:rsidP="003A247E">
      <w:pPr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rFonts w:ascii="Arial" w:hAnsi="Arial" w:cs="Arial"/>
          <w:color w:val="000000"/>
        </w:rPr>
      </w:pPr>
      <w:r w:rsidRPr="00D91536">
        <w:rPr>
          <w:b/>
          <w:color w:val="000000"/>
        </w:rPr>
        <w:t>226</w:t>
      </w:r>
      <w:r w:rsidRPr="00D91536">
        <w:rPr>
          <w:rFonts w:cs="Calibri"/>
          <w:color w:val="000000"/>
        </w:rPr>
        <w:t xml:space="preserve">  оплата услуг делопроизводителя по договору ГПХ – 117,2 тыс. руб.,  обслуживание сайта – 37,4 тыс. руб., услуги АПИ Гарант – 74,1 тыс. руб.,  услуги по информационно-вычислительным работам, связанным с программой 1С– 26,0 тыс. руб., публикации в газете и в сетевом издании – 25,5 тыс. руб., Лицензия ИТС 1С  – 50,0 тыс. руб., баннер – 15,8 тыс. руб., свет.короб </w:t>
      </w:r>
      <w:r w:rsidRPr="00D91536">
        <w:rPr>
          <w:rFonts w:ascii="Symbol" w:hAnsi="Symbol" w:cs="Symbol"/>
          <w:color w:val="000000"/>
        </w:rPr>
        <w:sym w:font="Symbol" w:char="F02D"/>
      </w:r>
      <w:r w:rsidRPr="00D91536">
        <w:rPr>
          <w:rFonts w:cs="Calibri"/>
          <w:color w:val="000000"/>
        </w:rPr>
        <w:t xml:space="preserve"> 16,5 тыс.руб., вип нет </w:t>
      </w:r>
      <w:r w:rsidRPr="00D91536">
        <w:rPr>
          <w:rFonts w:ascii="Symbol" w:hAnsi="Symbol" w:cs="Symbol"/>
          <w:color w:val="000000"/>
        </w:rPr>
        <w:sym w:font="Symbol" w:char="F02D"/>
      </w:r>
      <w:r w:rsidRPr="00D91536">
        <w:rPr>
          <w:rFonts w:cs="Calibri"/>
          <w:color w:val="000000"/>
        </w:rPr>
        <w:t xml:space="preserve"> 16,2 тыс.руб., СБИС – 5,4 тыс.руб.</w:t>
      </w:r>
    </w:p>
    <w:p w:rsidR="00D91536" w:rsidRPr="00D91536" w:rsidP="003A247E">
      <w:pPr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rFonts w:ascii="Arial" w:hAnsi="Arial" w:cs="Calibri"/>
          <w:color w:val="000000"/>
        </w:rPr>
      </w:pPr>
      <w:r w:rsidRPr="00D91536">
        <w:rPr>
          <w:rFonts w:cs="Calibri"/>
          <w:b/>
          <w:color w:val="000000"/>
        </w:rPr>
        <w:t xml:space="preserve">310 </w:t>
      </w:r>
      <w:r w:rsidRPr="00D91536">
        <w:rPr>
          <w:color w:val="000000"/>
        </w:rPr>
        <w:t>компьютерная техника (ИБП, Монитор, МФУ, Системный блок) – 131,0 тыс. руб.</w:t>
      </w:r>
    </w:p>
    <w:p w:rsidR="00D91536" w:rsidRPr="00D91536" w:rsidP="003A247E">
      <w:pPr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rFonts w:ascii="Arial" w:hAnsi="Arial" w:cs="Arial"/>
          <w:color w:val="000000"/>
        </w:rPr>
      </w:pPr>
      <w:r w:rsidRPr="00D91536">
        <w:rPr>
          <w:b/>
          <w:color w:val="000000"/>
        </w:rPr>
        <w:t xml:space="preserve">346 </w:t>
      </w:r>
      <w:r w:rsidRPr="00D91536">
        <w:rPr>
          <w:rFonts w:cs="Calibri"/>
          <w:color w:val="000000"/>
        </w:rPr>
        <w:t>Комплект клавиатура/мышь – 0,9 тыс.руб.</w:t>
      </w:r>
    </w:p>
    <w:p w:rsidR="00D91536" w:rsidRPr="00D91536" w:rsidP="003A247E">
      <w:pPr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rFonts w:ascii="Arial" w:hAnsi="Arial" w:cs="Calibri"/>
          <w:color w:val="000000"/>
        </w:rPr>
      </w:pPr>
      <w:r w:rsidRPr="00D91536">
        <w:rPr>
          <w:rFonts w:cs="Calibri"/>
          <w:b/>
          <w:color w:val="000000"/>
        </w:rPr>
        <w:t xml:space="preserve">349 </w:t>
      </w:r>
      <w:r w:rsidRPr="00D91536">
        <w:rPr>
          <w:color w:val="000000"/>
        </w:rPr>
        <w:t>приобретение новогод.подарков – 25,2  тыс. руб.; приобр.подарочных наборов к 8 марта – 24,0 тыс. руб.;</w:t>
      </w:r>
    </w:p>
    <w:p w:rsidR="00D91536" w:rsidRPr="00D91536" w:rsidP="003A247E">
      <w:pPr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rFonts w:ascii="Arial" w:hAnsi="Arial" w:cs="Arial"/>
          <w:color w:val="000000"/>
        </w:rPr>
      </w:pPr>
      <w:r w:rsidRPr="00D91536">
        <w:rPr>
          <w:b/>
          <w:color w:val="000000"/>
        </w:rPr>
        <w:t>251</w:t>
      </w:r>
      <w:r w:rsidRPr="00D91536">
        <w:rPr>
          <w:rFonts w:cs="Calibri"/>
          <w:color w:val="000000"/>
        </w:rPr>
        <w:t xml:space="preserve">  расходы на исполнение части полномочий  – 69,0 тыс. руб.; </w:t>
      </w:r>
    </w:p>
    <w:p w:rsidR="00D91536" w:rsidRPr="00D91536" w:rsidP="003A247E">
      <w:pPr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rFonts w:ascii="Arial" w:hAnsi="Arial" w:cs="Calibri"/>
          <w:color w:val="000000"/>
        </w:rPr>
      </w:pPr>
      <w:r w:rsidRPr="00D91536">
        <w:rPr>
          <w:rFonts w:cs="Calibri"/>
          <w:b/>
          <w:color w:val="000000"/>
        </w:rPr>
        <w:t xml:space="preserve">297 </w:t>
      </w:r>
      <w:r w:rsidRPr="00D91536">
        <w:rPr>
          <w:color w:val="000000"/>
        </w:rPr>
        <w:t xml:space="preserve">членский взнос АСМОРА </w:t>
      </w:r>
      <w:r w:rsidRPr="00D91536">
        <w:rPr>
          <w:rFonts w:ascii="Symbol" w:hAnsi="Symbol" w:cs="Calibri"/>
          <w:color w:val="000000"/>
        </w:rPr>
        <w:sym w:font="Symbol" w:char="F02D"/>
      </w:r>
      <w:r w:rsidRPr="00D91536">
        <w:rPr>
          <w:color w:val="000000"/>
        </w:rPr>
        <w:t xml:space="preserve"> 4,7 тыс.руб.</w:t>
      </w:r>
    </w:p>
    <w:p w:rsidR="00D91536" w:rsidRPr="00D91536" w:rsidP="00D91536">
      <w:pPr>
        <w:autoSpaceDE w:val="0"/>
        <w:autoSpaceDN w:val="0"/>
        <w:adjustRightInd w:val="0"/>
        <w:rPr>
          <w:rFonts w:cs="Calibri"/>
        </w:rPr>
      </w:pPr>
      <w:r w:rsidRPr="00D91536">
        <w:rPr>
          <w:color w:val="000000"/>
        </w:rPr>
        <w:t>Были освоены муниципальные программы, а именно:</w:t>
      </w:r>
    </w:p>
    <w:p w:rsidR="00D91536" w:rsidRPr="00D91536" w:rsidP="003A247E">
      <w:pPr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rFonts w:ascii="Arial" w:hAnsi="Arial" w:cs="Arial"/>
          <w:color w:val="000000"/>
        </w:rPr>
      </w:pPr>
      <w:r w:rsidRPr="00D91536">
        <w:rPr>
          <w:b/>
          <w:color w:val="000000"/>
        </w:rPr>
        <w:t xml:space="preserve">МП «Военно-патриотическое воспитание несовершеннолетних и молодежи  на территории МО "Большесидоровское сельское поселение" на 2023 – 2025  годы» </w:t>
      </w:r>
      <w:r w:rsidRPr="00D91536">
        <w:rPr>
          <w:rFonts w:cs="Calibri"/>
          <w:color w:val="000000"/>
        </w:rPr>
        <w:t>план на 2025 год составил - 4,0 тыс. руб.; (приобретение стройматериалов)</w:t>
      </w:r>
    </w:p>
    <w:p w:rsidR="00D91536" w:rsidRPr="00D91536" w:rsidP="003A247E">
      <w:pPr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0" w:firstLine="0"/>
        <w:rPr>
          <w:rFonts w:ascii="Arial" w:hAnsi="Arial" w:cs="Arial"/>
          <w:color w:val="000000"/>
        </w:rPr>
      </w:pPr>
      <w:r w:rsidRPr="00D91536">
        <w:rPr>
          <w:rFonts w:cs="Calibri"/>
          <w:b/>
          <w:color w:val="000000"/>
        </w:rPr>
        <w:t>МП «Профилактика незаконного потребления наркотических средств и психотропных веществ, наркомании на территории МО "Большесидоровское сельское поселение" на 2023-2025 годы»</w:t>
      </w:r>
      <w:r w:rsidRPr="00D91536">
        <w:rPr>
          <w:rFonts w:ascii="Calibri" w:hAnsi="Calibri" w:cs="Calibri"/>
          <w:color w:val="000000"/>
        </w:rPr>
        <w:t xml:space="preserve"> </w:t>
      </w:r>
      <w:r w:rsidRPr="00D91536">
        <w:rPr>
          <w:rFonts w:cs="Calibri"/>
          <w:color w:val="000000"/>
        </w:rPr>
        <w:t>план на 2025 год составил - 4,0 тыс. руб. (комплект листовок)</w:t>
      </w:r>
    </w:p>
    <w:p w:rsidR="00D91536" w:rsidRPr="00D91536" w:rsidP="003A247E">
      <w:pPr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0" w:firstLine="0"/>
        <w:rPr>
          <w:rFonts w:ascii="Arial" w:hAnsi="Arial" w:cs="Calibri"/>
          <w:color w:val="000000"/>
        </w:rPr>
      </w:pPr>
      <w:r w:rsidRPr="00D91536">
        <w:rPr>
          <w:rFonts w:cs="Calibri"/>
          <w:b/>
          <w:color w:val="000000"/>
        </w:rPr>
        <w:t xml:space="preserve">МП «Противодействие коррупции на территории Большесидоровского сельского поселения на 2024 – 2026 годы» </w:t>
      </w:r>
      <w:r w:rsidRPr="00D91536">
        <w:rPr>
          <w:color w:val="000000"/>
        </w:rPr>
        <w:t>план на 2025 год составил - 4,0 тыс. руб. (тематическая растяжка)</w:t>
      </w:r>
    </w:p>
    <w:p w:rsidR="00D91536" w:rsidRPr="00D91536" w:rsidP="00D91536">
      <w:pPr>
        <w:autoSpaceDE w:val="0"/>
        <w:autoSpaceDN w:val="0"/>
        <w:adjustRightInd w:val="0"/>
        <w:jc w:val="both"/>
        <w:rPr>
          <w:rFonts w:cs="Calibri"/>
        </w:rPr>
      </w:pPr>
      <w:r w:rsidRPr="00D91536">
        <w:rPr>
          <w:b/>
          <w:color w:val="000000"/>
        </w:rPr>
        <w:t> </w:t>
      </w:r>
    </w:p>
    <w:p w:rsidR="00D91536" w:rsidRPr="00D91536" w:rsidP="00D91536">
      <w:pPr>
        <w:autoSpaceDE w:val="0"/>
        <w:autoSpaceDN w:val="0"/>
        <w:adjustRightInd w:val="0"/>
        <w:jc w:val="both"/>
      </w:pPr>
      <w:r w:rsidRPr="00D91536">
        <w:rPr>
          <w:b/>
          <w:color w:val="000000"/>
        </w:rPr>
        <w:t>«Осуществление государственных полномочий в сфере административных правоотношений»</w:t>
      </w:r>
      <w:r w:rsidRPr="00D91536">
        <w:rPr>
          <w:rFonts w:cs="Calibri"/>
          <w:color w:val="000000"/>
        </w:rPr>
        <w:t xml:space="preserve">  запланировано в сумме 33,0 тыс. руб. и фактически исполнено – 33,0 тыс. руб.</w:t>
      </w:r>
    </w:p>
    <w:p w:rsidR="00D91536" w:rsidRPr="00D91536" w:rsidP="00D91536">
      <w:pPr>
        <w:autoSpaceDE w:val="0"/>
        <w:autoSpaceDN w:val="0"/>
        <w:adjustRightInd w:val="0"/>
        <w:jc w:val="both"/>
      </w:pPr>
      <w:r w:rsidRPr="00D91536">
        <w:rPr>
          <w:rFonts w:cs="Calibri"/>
          <w:color w:val="000000"/>
        </w:rPr>
        <w:t> </w:t>
      </w:r>
    </w:p>
    <w:p w:rsidR="00D91536" w:rsidRPr="00D91536" w:rsidP="003A247E">
      <w:pPr>
        <w:numPr>
          <w:ilvl w:val="0"/>
          <w:numId w:val="15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rFonts w:ascii="Arial" w:hAnsi="Arial" w:cs="Arial"/>
          <w:b/>
          <w:color w:val="000000"/>
        </w:rPr>
      </w:pPr>
      <w:r w:rsidRPr="00D91536">
        <w:rPr>
          <w:rFonts w:cs="Calibri"/>
          <w:b/>
          <w:color w:val="000000"/>
          <w:u w:val="single"/>
        </w:rPr>
        <w:t>02 «Национальная оборона»</w:t>
      </w:r>
    </w:p>
    <w:p w:rsidR="00D91536" w:rsidRPr="00D91536" w:rsidP="00D91536">
      <w:pPr>
        <w:autoSpaceDE w:val="0"/>
        <w:autoSpaceDN w:val="0"/>
        <w:adjustRightInd w:val="0"/>
        <w:jc w:val="both"/>
      </w:pPr>
      <w:r w:rsidRPr="00D91536">
        <w:rPr>
          <w:rFonts w:cs="Calibri"/>
          <w:color w:val="000000"/>
        </w:rPr>
        <w:t>Из федерального бюджета выделены субвенции на осуществление первичного воинского учета,  где отсутствуют военные комиссариаты на 2025 год в сумме 422,0 тыс. руб., план на 2025 г. составил 422,0 тыс. руб., а именно:</w:t>
      </w:r>
    </w:p>
    <w:p w:rsidR="00D91536" w:rsidRPr="00D91536" w:rsidP="00D91536">
      <w:pPr>
        <w:autoSpaceDE w:val="0"/>
        <w:autoSpaceDN w:val="0"/>
        <w:adjustRightInd w:val="0"/>
        <w:jc w:val="both"/>
        <w:rPr>
          <w:rFonts w:cs="Calibri"/>
        </w:rPr>
      </w:pPr>
      <w:r w:rsidRPr="00D91536">
        <w:rPr>
          <w:rFonts w:cs="Calibri"/>
          <w:b/>
          <w:color w:val="000000"/>
          <w:u w:val="single"/>
        </w:rPr>
        <w:t>0203</w:t>
      </w:r>
      <w:r w:rsidRPr="00D91536">
        <w:rPr>
          <w:color w:val="000000"/>
        </w:rPr>
        <w:t xml:space="preserve"> - «Мобилизация и вневойсковая подготовка» исполнение составило 422,0 тыс. руб., при плане 422,0 тыс. руб. или 100%, средства поступили в полном объеме.</w:t>
      </w:r>
    </w:p>
    <w:p w:rsidR="00D91536" w:rsidRPr="00D91536" w:rsidP="00D91536">
      <w:pPr>
        <w:autoSpaceDE w:val="0"/>
        <w:autoSpaceDN w:val="0"/>
        <w:adjustRightInd w:val="0"/>
        <w:jc w:val="both"/>
        <w:rPr>
          <w:rFonts w:cs="Calibri"/>
        </w:rPr>
      </w:pPr>
      <w:r w:rsidRPr="00D91536">
        <w:rPr>
          <w:color w:val="000000"/>
        </w:rPr>
        <w:t> </w:t>
      </w:r>
    </w:p>
    <w:p w:rsidR="00D91536" w:rsidRPr="00D91536" w:rsidP="003A247E">
      <w:pPr>
        <w:numPr>
          <w:ilvl w:val="0"/>
          <w:numId w:val="16"/>
        </w:numPr>
        <w:autoSpaceDE w:val="0"/>
        <w:autoSpaceDN w:val="0"/>
        <w:adjustRightInd w:val="0"/>
        <w:spacing w:line="276" w:lineRule="auto"/>
        <w:ind w:left="0" w:firstLine="0"/>
        <w:rPr>
          <w:rFonts w:ascii="Arial" w:hAnsi="Arial" w:cs="Calibri"/>
          <w:b/>
          <w:color w:val="000000"/>
        </w:rPr>
      </w:pPr>
      <w:r w:rsidRPr="00D91536">
        <w:rPr>
          <w:b/>
          <w:color w:val="000000"/>
          <w:u w:val="single"/>
        </w:rPr>
        <w:t>03 «Национальная безопасность и правоохранительная деятельность»</w:t>
      </w:r>
    </w:p>
    <w:p w:rsidR="00D91536" w:rsidRPr="00D91536" w:rsidP="00D91536">
      <w:pPr>
        <w:autoSpaceDE w:val="0"/>
        <w:autoSpaceDN w:val="0"/>
        <w:adjustRightInd w:val="0"/>
        <w:jc w:val="both"/>
        <w:rPr>
          <w:rFonts w:cs="Calibri"/>
        </w:rPr>
      </w:pPr>
      <w:r w:rsidRPr="00D91536">
        <w:rPr>
          <w:color w:val="000000"/>
        </w:rPr>
        <w:t xml:space="preserve">В 2025 г. расходов по данному разделу не производилось. </w:t>
      </w:r>
    </w:p>
    <w:p w:rsidR="00D91536" w:rsidRPr="00D91536" w:rsidP="00D91536">
      <w:pPr>
        <w:autoSpaceDE w:val="0"/>
        <w:autoSpaceDN w:val="0"/>
        <w:adjustRightInd w:val="0"/>
        <w:jc w:val="both"/>
        <w:rPr>
          <w:rFonts w:cs="Calibri"/>
        </w:rPr>
      </w:pPr>
      <w:r w:rsidRPr="00D91536">
        <w:rPr>
          <w:b/>
          <w:color w:val="000000"/>
        </w:rPr>
        <w:t> </w:t>
      </w:r>
    </w:p>
    <w:p w:rsidR="00D91536" w:rsidRPr="00D91536" w:rsidP="003A247E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rFonts w:ascii="Arial" w:hAnsi="Arial" w:cs="Calibri"/>
          <w:b/>
          <w:color w:val="000000"/>
        </w:rPr>
      </w:pPr>
      <w:r w:rsidRPr="00D91536">
        <w:rPr>
          <w:b/>
          <w:color w:val="000000"/>
          <w:u w:val="single"/>
        </w:rPr>
        <w:t>04 «Национальная экономика»</w:t>
      </w:r>
    </w:p>
    <w:p w:rsidR="00D91536" w:rsidRPr="00D91536" w:rsidP="00D91536">
      <w:pPr>
        <w:autoSpaceDE w:val="0"/>
        <w:autoSpaceDN w:val="0"/>
        <w:adjustRightInd w:val="0"/>
        <w:jc w:val="both"/>
        <w:rPr>
          <w:rFonts w:cs="Calibri"/>
        </w:rPr>
      </w:pPr>
      <w:r w:rsidRPr="00D91536">
        <w:rPr>
          <w:color w:val="000000"/>
        </w:rPr>
        <w:t>Факт за 2025 г.  составил 3 015,6 тыс. руб., при плане – 4 268,5 тыс. руб., или исполнение на 70,6%, а именно:</w:t>
      </w:r>
    </w:p>
    <w:p w:rsidR="00D91536" w:rsidRPr="00D91536" w:rsidP="00D91536">
      <w:pPr>
        <w:autoSpaceDE w:val="0"/>
        <w:autoSpaceDN w:val="0"/>
        <w:adjustRightInd w:val="0"/>
        <w:jc w:val="both"/>
      </w:pPr>
      <w:r w:rsidRPr="00D91536">
        <w:rPr>
          <w:b/>
          <w:color w:val="000000"/>
          <w:u w:val="single"/>
        </w:rPr>
        <w:t>0409</w:t>
      </w:r>
      <w:r w:rsidRPr="00D91536">
        <w:rPr>
          <w:rFonts w:cs="Calibri"/>
          <w:color w:val="000000"/>
        </w:rPr>
        <w:t xml:space="preserve"> – «Дорожное хозяйство (Дорожный фонд)» исполнение составило 3 015,6 тыс. руб., в разрезе статей, выглядит следующим образом:</w:t>
      </w:r>
    </w:p>
    <w:p w:rsidR="00D91536" w:rsidRPr="00D91536" w:rsidP="003A247E">
      <w:pPr>
        <w:numPr>
          <w:ilvl w:val="0"/>
          <w:numId w:val="18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rFonts w:ascii="Arial" w:hAnsi="Arial" w:cs="Calibri"/>
          <w:color w:val="000000"/>
        </w:rPr>
      </w:pPr>
      <w:r w:rsidRPr="00D91536">
        <w:rPr>
          <w:rFonts w:cs="Calibri"/>
          <w:b/>
          <w:color w:val="000000"/>
        </w:rPr>
        <w:t>223</w:t>
      </w:r>
      <w:r w:rsidRPr="00D91536">
        <w:rPr>
          <w:color w:val="000000"/>
        </w:rPr>
        <w:t xml:space="preserve">  оплата электроэнергии – 574,9 тыс. руб.;</w:t>
      </w:r>
    </w:p>
    <w:p w:rsidR="00D91536" w:rsidRPr="00D91536" w:rsidP="003A247E">
      <w:pPr>
        <w:numPr>
          <w:ilvl w:val="0"/>
          <w:numId w:val="18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rFonts w:ascii="Arial" w:hAnsi="Arial" w:cs="Arial"/>
          <w:color w:val="000000"/>
        </w:rPr>
      </w:pPr>
      <w:r w:rsidRPr="00D91536">
        <w:rPr>
          <w:b/>
          <w:color w:val="000000"/>
        </w:rPr>
        <w:t xml:space="preserve">225 </w:t>
      </w:r>
      <w:r w:rsidRPr="00D91536">
        <w:rPr>
          <w:rFonts w:cs="Calibri"/>
          <w:color w:val="000000"/>
        </w:rPr>
        <w:t>грейдирование – 829,0 тыс. руб.</w:t>
      </w:r>
    </w:p>
    <w:p w:rsidR="00D91536" w:rsidRPr="00D91536" w:rsidP="003A247E">
      <w:pPr>
        <w:numPr>
          <w:ilvl w:val="0"/>
          <w:numId w:val="18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rFonts w:ascii="Arial" w:hAnsi="Arial" w:cs="Calibri"/>
          <w:color w:val="000000"/>
        </w:rPr>
      </w:pPr>
      <w:r w:rsidRPr="00D91536">
        <w:rPr>
          <w:rFonts w:cs="Calibri"/>
          <w:b/>
          <w:color w:val="000000"/>
        </w:rPr>
        <w:t>226</w:t>
      </w:r>
      <w:r w:rsidRPr="00D91536">
        <w:rPr>
          <w:color w:val="000000"/>
        </w:rPr>
        <w:t xml:space="preserve">   расчистка дорог от снега – 142,6 тыс. руб. (включая страх. взносы), электромонтажные работы по уличному освещению – 487,7 тыс. руб., технические паспорта на дороги – 160,4 тыс. руб., услуги по диагностике и оценке технического состояния автомобильных дорог – 228,9 тыс. руб.,  покос сорной растительности – 430,0 тыс. руб., ПОДД – 162,0 тыс.руб.</w:t>
      </w:r>
    </w:p>
    <w:p w:rsidR="00D91536" w:rsidRPr="00D91536" w:rsidP="003A247E">
      <w:pPr>
        <w:numPr>
          <w:ilvl w:val="0"/>
          <w:numId w:val="18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rFonts w:ascii="Arial" w:hAnsi="Arial" w:cs="Arial"/>
          <w:color w:val="000000"/>
        </w:rPr>
      </w:pPr>
      <w:r w:rsidRPr="00D91536">
        <w:rPr>
          <w:b/>
          <w:color w:val="000000"/>
          <w:u w:val="single"/>
        </w:rPr>
        <w:t>0412</w:t>
      </w:r>
      <w:r w:rsidRPr="00D91536">
        <w:rPr>
          <w:rFonts w:cs="Calibri"/>
          <w:color w:val="000000"/>
        </w:rPr>
        <w:t xml:space="preserve"> – «Другие вопросы в области национальной экономики» расходов в 2025 г. не осуществлялось.</w:t>
      </w:r>
    </w:p>
    <w:p w:rsidR="00D91536" w:rsidRPr="00D91536" w:rsidP="00D91536">
      <w:pPr>
        <w:autoSpaceDE w:val="0"/>
        <w:autoSpaceDN w:val="0"/>
        <w:adjustRightInd w:val="0"/>
        <w:jc w:val="both"/>
      </w:pPr>
      <w:r w:rsidRPr="00D91536">
        <w:rPr>
          <w:rFonts w:cs="Calibri"/>
          <w:color w:val="000000"/>
        </w:rPr>
        <w:t> </w:t>
      </w:r>
    </w:p>
    <w:p w:rsidR="00D91536" w:rsidRPr="00D91536" w:rsidP="003A247E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rFonts w:ascii="Arial" w:hAnsi="Arial" w:cs="Arial"/>
          <w:b/>
          <w:color w:val="000000"/>
        </w:rPr>
      </w:pPr>
      <w:r w:rsidRPr="00D91536">
        <w:rPr>
          <w:rFonts w:cs="Calibri"/>
          <w:b/>
          <w:color w:val="000000"/>
          <w:u w:val="single"/>
        </w:rPr>
        <w:t>05 «Жилищно-коммунальное хозяйство»</w:t>
      </w:r>
    </w:p>
    <w:p w:rsidR="00D91536" w:rsidRPr="00D91536" w:rsidP="00D91536">
      <w:pPr>
        <w:autoSpaceDE w:val="0"/>
        <w:autoSpaceDN w:val="0"/>
        <w:adjustRightInd w:val="0"/>
        <w:jc w:val="both"/>
      </w:pPr>
      <w:r w:rsidRPr="00D91536">
        <w:rPr>
          <w:rFonts w:cs="Calibri"/>
          <w:color w:val="000000"/>
        </w:rPr>
        <w:t>Запланированные расходы на  2025 год исполнены на 76,8%, факт составил 720,4 тыс. руб., при плане – 937,4  тыс. руб. а именно:</w:t>
      </w:r>
    </w:p>
    <w:p w:rsidR="00D91536" w:rsidRPr="00D91536" w:rsidP="00D91536">
      <w:pPr>
        <w:autoSpaceDE w:val="0"/>
        <w:autoSpaceDN w:val="0"/>
        <w:adjustRightInd w:val="0"/>
        <w:jc w:val="both"/>
        <w:rPr>
          <w:rFonts w:cs="Calibri"/>
        </w:rPr>
      </w:pPr>
      <w:r w:rsidRPr="00D91536">
        <w:rPr>
          <w:rFonts w:cs="Calibri"/>
          <w:b/>
          <w:color w:val="000000"/>
          <w:u w:val="single"/>
        </w:rPr>
        <w:t>0502</w:t>
      </w:r>
      <w:r w:rsidRPr="00D91536">
        <w:rPr>
          <w:color w:val="000000"/>
        </w:rPr>
        <w:t xml:space="preserve"> – «Коммунальное хозяйство» исполнение за 2025 г. составило  359,6 тыс. руб., при плане 557,2 тыс. руб., по данному подразделу были профинансированы следующие расходы: </w:t>
      </w:r>
    </w:p>
    <w:p w:rsidR="00D91536" w:rsidRPr="00D91536" w:rsidP="003A247E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rFonts w:ascii="Arial" w:hAnsi="Arial" w:cs="Arial"/>
          <w:color w:val="000000"/>
        </w:rPr>
      </w:pPr>
      <w:r w:rsidRPr="00D91536">
        <w:rPr>
          <w:b/>
          <w:color w:val="000000"/>
        </w:rPr>
        <w:t>223</w:t>
      </w:r>
      <w:r w:rsidRPr="00D91536">
        <w:rPr>
          <w:rFonts w:cs="Calibri"/>
          <w:color w:val="000000"/>
        </w:rPr>
        <w:t xml:space="preserve">  оплата электроэнергии – 222,4 тыс. руб.;</w:t>
      </w:r>
    </w:p>
    <w:p w:rsidR="00D91536" w:rsidRPr="00D91536" w:rsidP="003A247E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rFonts w:ascii="Arial" w:hAnsi="Arial" w:cs="Calibri"/>
          <w:color w:val="000000"/>
        </w:rPr>
      </w:pPr>
      <w:r w:rsidRPr="00D91536">
        <w:rPr>
          <w:rFonts w:cs="Calibri"/>
          <w:b/>
          <w:color w:val="000000"/>
        </w:rPr>
        <w:t xml:space="preserve">225 </w:t>
      </w:r>
      <w:r w:rsidRPr="00D91536">
        <w:rPr>
          <w:color w:val="000000"/>
        </w:rPr>
        <w:t>тех. обслуживание газопровода – 12,0 тыс.руб.</w:t>
      </w:r>
    </w:p>
    <w:p w:rsidR="00D91536" w:rsidRPr="00D91536" w:rsidP="003A247E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rFonts w:ascii="Arial" w:hAnsi="Arial" w:cs="Arial"/>
          <w:color w:val="000000"/>
        </w:rPr>
      </w:pPr>
      <w:r w:rsidRPr="00D91536">
        <w:rPr>
          <w:b/>
          <w:color w:val="000000"/>
        </w:rPr>
        <w:t>226</w:t>
      </w:r>
      <w:r w:rsidRPr="00D91536">
        <w:rPr>
          <w:rFonts w:cs="Calibri"/>
          <w:color w:val="000000"/>
        </w:rPr>
        <w:t xml:space="preserve">  инвентаризация систем водоснабжения  – 57,0 тыс. руб., пробы воды – 59,9 тыс. руб., противоклещевая обработка – 8,4 тыс. руб.</w:t>
      </w:r>
    </w:p>
    <w:p w:rsidR="00D91536" w:rsidRPr="00D91536" w:rsidP="00D91536">
      <w:pPr>
        <w:autoSpaceDE w:val="0"/>
        <w:autoSpaceDN w:val="0"/>
        <w:adjustRightInd w:val="0"/>
        <w:jc w:val="both"/>
        <w:rPr>
          <w:rFonts w:cs="Calibri"/>
        </w:rPr>
      </w:pPr>
      <w:r w:rsidRPr="00D91536">
        <w:rPr>
          <w:rFonts w:cs="Calibri"/>
          <w:b/>
          <w:color w:val="000000"/>
          <w:u w:val="single"/>
        </w:rPr>
        <w:t>0503</w:t>
      </w:r>
      <w:r w:rsidRPr="00D91536">
        <w:rPr>
          <w:color w:val="000000"/>
        </w:rPr>
        <w:t xml:space="preserve"> – «Благоустройство» исполнение за 2025 г. составило 360,8 тыс. руб.,  при плане 380,2 тыс. руб.</w:t>
      </w:r>
    </w:p>
    <w:p w:rsidR="00D91536" w:rsidRPr="00D91536" w:rsidP="003A247E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rFonts w:ascii="Arial" w:hAnsi="Arial" w:cs="Arial"/>
          <w:b/>
          <w:color w:val="000000"/>
        </w:rPr>
      </w:pPr>
      <w:r w:rsidRPr="00D91536">
        <w:rPr>
          <w:b/>
          <w:color w:val="000000"/>
        </w:rPr>
        <w:t xml:space="preserve">226 </w:t>
      </w:r>
      <w:r w:rsidRPr="00D91536">
        <w:rPr>
          <w:rFonts w:cs="Calibri"/>
          <w:color w:val="000000"/>
        </w:rPr>
        <w:t>ТКО – 62,3 тыс. руб., усл. по уст крана-гусака и проклад. водоп на клад, по подкл. сист. водопр. к сущест. Башне – 142,6 тыс. руб. (включая страховые взносы), услуг по организации процесса сертификации - 142,0 тыс. руб.</w:t>
      </w:r>
    </w:p>
    <w:p w:rsidR="00D91536" w:rsidRPr="00D91536" w:rsidP="003A247E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rFonts w:ascii="Arial" w:hAnsi="Arial" w:cs="Calibri"/>
          <w:b/>
          <w:color w:val="000000"/>
        </w:rPr>
      </w:pPr>
      <w:r w:rsidRPr="00D91536">
        <w:rPr>
          <w:rFonts w:cs="Calibri"/>
          <w:b/>
          <w:color w:val="000000"/>
        </w:rPr>
        <w:t xml:space="preserve">344 </w:t>
      </w:r>
      <w:r w:rsidRPr="00D91536">
        <w:rPr>
          <w:color w:val="000000"/>
        </w:rPr>
        <w:t xml:space="preserve">стройматериалы </w:t>
      </w:r>
      <w:r w:rsidRPr="00D91536">
        <w:rPr>
          <w:rFonts w:ascii="Symbol" w:hAnsi="Symbol" w:cs="Calibri"/>
          <w:color w:val="000000"/>
        </w:rPr>
        <w:sym w:font="Symbol" w:char="F02D"/>
      </w:r>
      <w:r w:rsidRPr="00D91536">
        <w:rPr>
          <w:color w:val="000000"/>
        </w:rPr>
        <w:t xml:space="preserve"> 13,9 тыс.руб.</w:t>
      </w:r>
    </w:p>
    <w:p w:rsidR="00D91536" w:rsidRPr="00D91536" w:rsidP="00D91536">
      <w:pPr>
        <w:autoSpaceDE w:val="0"/>
        <w:autoSpaceDN w:val="0"/>
        <w:adjustRightInd w:val="0"/>
        <w:jc w:val="both"/>
        <w:rPr>
          <w:rFonts w:cs="Calibri"/>
        </w:rPr>
      </w:pPr>
      <w:r w:rsidRPr="00D91536">
        <w:rPr>
          <w:color w:val="000000"/>
        </w:rPr>
        <w:t> </w:t>
      </w:r>
    </w:p>
    <w:p w:rsidR="00D91536" w:rsidRPr="00D91536" w:rsidP="00D91536">
      <w:pPr>
        <w:autoSpaceDE w:val="0"/>
        <w:autoSpaceDN w:val="0"/>
        <w:adjustRightInd w:val="0"/>
        <w:jc w:val="both"/>
      </w:pPr>
      <w:r w:rsidRPr="00D91536">
        <w:rPr>
          <w:color w:val="000000"/>
        </w:rPr>
        <w:t> </w:t>
      </w:r>
      <w:r w:rsidRPr="00D91536">
        <w:rPr>
          <w:rFonts w:ascii="Calibri" w:hAnsi="Calibri" w:cs="Calibri"/>
          <w:color w:val="000000"/>
        </w:rPr>
        <w:t> </w:t>
      </w:r>
    </w:p>
    <w:p w:rsidR="00D91536" w:rsidRPr="00D91536" w:rsidP="003A247E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rFonts w:ascii="Arial" w:hAnsi="Arial" w:cs="Arial"/>
          <w:b/>
          <w:color w:val="000000"/>
        </w:rPr>
      </w:pPr>
      <w:r w:rsidRPr="00D91536">
        <w:rPr>
          <w:rFonts w:cs="Calibri"/>
          <w:b/>
          <w:color w:val="000000"/>
          <w:u w:val="single"/>
        </w:rPr>
        <w:t>08 «Культура, кинематография»</w:t>
      </w:r>
    </w:p>
    <w:p w:rsidR="00D91536" w:rsidRPr="00D91536" w:rsidP="00D91536">
      <w:pPr>
        <w:autoSpaceDE w:val="0"/>
        <w:autoSpaceDN w:val="0"/>
        <w:adjustRightInd w:val="0"/>
        <w:jc w:val="both"/>
        <w:rPr>
          <w:rFonts w:cs="Calibri"/>
        </w:rPr>
      </w:pPr>
      <w:r w:rsidRPr="00D91536">
        <w:rPr>
          <w:rFonts w:cs="Calibri"/>
          <w:b/>
          <w:color w:val="000000"/>
          <w:u w:val="single"/>
        </w:rPr>
        <w:t>0801</w:t>
      </w:r>
      <w:r w:rsidRPr="00D91536">
        <w:rPr>
          <w:color w:val="000000"/>
        </w:rPr>
        <w:t xml:space="preserve"> – «Культура», исполнение за 2025 г. составило  12,0 тыс. руб., при плане 12,0 тыс. руб. </w:t>
      </w:r>
    </w:p>
    <w:p w:rsidR="00D91536" w:rsidRPr="00D91536" w:rsidP="003A247E">
      <w:pPr>
        <w:numPr>
          <w:ilvl w:val="0"/>
          <w:numId w:val="23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rFonts w:ascii="Arial" w:hAnsi="Arial" w:cs="Arial"/>
          <w:color w:val="000000"/>
        </w:rPr>
      </w:pPr>
      <w:r w:rsidRPr="00D91536">
        <w:rPr>
          <w:b/>
          <w:color w:val="000000"/>
        </w:rPr>
        <w:t xml:space="preserve">226 </w:t>
      </w:r>
      <w:r w:rsidRPr="00D91536">
        <w:rPr>
          <w:rFonts w:cs="Calibri"/>
          <w:color w:val="000000"/>
        </w:rPr>
        <w:t>венки – 12,0 тыс. руб.</w:t>
      </w:r>
    </w:p>
    <w:p w:rsidR="00D91536" w:rsidRPr="00D91536" w:rsidP="003A247E">
      <w:pPr>
        <w:numPr>
          <w:ilvl w:val="0"/>
          <w:numId w:val="24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rFonts w:ascii="Arial" w:hAnsi="Arial" w:cs="Arial"/>
          <w:b/>
          <w:color w:val="000000"/>
        </w:rPr>
      </w:pPr>
      <w:r w:rsidRPr="00D91536">
        <w:rPr>
          <w:rFonts w:cs="Calibri"/>
          <w:b/>
          <w:color w:val="000000"/>
          <w:u w:val="single"/>
        </w:rPr>
        <w:t>10 «Социальная политика»</w:t>
      </w:r>
    </w:p>
    <w:p w:rsidR="00D91536" w:rsidRPr="00D91536" w:rsidP="00D91536">
      <w:pPr>
        <w:autoSpaceDE w:val="0"/>
        <w:autoSpaceDN w:val="0"/>
        <w:adjustRightInd w:val="0"/>
        <w:jc w:val="both"/>
        <w:rPr>
          <w:rFonts w:cs="Calibri"/>
        </w:rPr>
      </w:pPr>
      <w:r w:rsidRPr="00D91536">
        <w:rPr>
          <w:rFonts w:cs="Calibri"/>
          <w:b/>
          <w:color w:val="000000"/>
          <w:u w:val="single"/>
        </w:rPr>
        <w:t>1001</w:t>
      </w:r>
      <w:r w:rsidRPr="00D91536">
        <w:rPr>
          <w:color w:val="000000"/>
        </w:rPr>
        <w:t xml:space="preserve"> – «Пенсионное обеспечение», выплаты производятся 3 пенсионерам, фактически израсходовано на доплату к пенсиям за 2025 г. – 576,5 тыс. руб., при плане на 2025 г.– 576,5 тыс. руб., или исполнение – 100%.</w:t>
      </w:r>
    </w:p>
    <w:p w:rsidR="00D91536" w:rsidRPr="00D91536" w:rsidP="00D91536">
      <w:pPr>
        <w:autoSpaceDE w:val="0"/>
        <w:autoSpaceDN w:val="0"/>
        <w:adjustRightInd w:val="0"/>
        <w:jc w:val="both"/>
        <w:rPr>
          <w:rFonts w:cs="Calibri"/>
        </w:rPr>
      </w:pPr>
      <w:r w:rsidRPr="00D91536">
        <w:rPr>
          <w:color w:val="000000"/>
        </w:rPr>
        <w:t> </w:t>
      </w:r>
    </w:p>
    <w:p w:rsidR="00D91536" w:rsidRPr="00D91536" w:rsidP="003A247E">
      <w:pPr>
        <w:numPr>
          <w:ilvl w:val="0"/>
          <w:numId w:val="25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rFonts w:ascii="Arial" w:hAnsi="Arial" w:cs="Calibri"/>
          <w:b/>
          <w:color w:val="000000"/>
        </w:rPr>
      </w:pPr>
      <w:r w:rsidRPr="00D91536">
        <w:rPr>
          <w:b/>
          <w:color w:val="000000"/>
          <w:u w:val="single"/>
        </w:rPr>
        <w:t>11 «Физическая культура и спорт»</w:t>
      </w:r>
    </w:p>
    <w:p w:rsidR="00D91536" w:rsidRPr="00D91536" w:rsidP="00D91536">
      <w:pPr>
        <w:autoSpaceDE w:val="0"/>
        <w:autoSpaceDN w:val="0"/>
        <w:adjustRightInd w:val="0"/>
        <w:jc w:val="both"/>
      </w:pPr>
      <w:r w:rsidRPr="00D91536">
        <w:rPr>
          <w:b/>
          <w:color w:val="000000"/>
          <w:u w:val="single"/>
        </w:rPr>
        <w:t>1102</w:t>
      </w:r>
      <w:r w:rsidRPr="00D91536">
        <w:rPr>
          <w:rFonts w:cs="Calibri"/>
          <w:color w:val="000000"/>
        </w:rPr>
        <w:t xml:space="preserve"> – «Массовый спорт» фактически исполнение за 2025 год составило 235,0  тыс. руб., при плане – 235,0 тыс. руб., или 100%.</w:t>
      </w:r>
    </w:p>
    <w:p w:rsidR="00D91536" w:rsidRPr="00D91536" w:rsidP="003A247E">
      <w:pPr>
        <w:numPr>
          <w:ilvl w:val="0"/>
          <w:numId w:val="26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rFonts w:ascii="Arial" w:hAnsi="Arial" w:cs="Calibri"/>
          <w:color w:val="000000"/>
        </w:rPr>
      </w:pPr>
      <w:r w:rsidRPr="00D91536">
        <w:rPr>
          <w:rFonts w:cs="Calibri"/>
          <w:b/>
          <w:color w:val="000000"/>
        </w:rPr>
        <w:t xml:space="preserve">226 </w:t>
      </w:r>
      <w:r w:rsidRPr="00D91536">
        <w:rPr>
          <w:color w:val="000000"/>
        </w:rPr>
        <w:t>оплата услуг по договору ГПХ спорт инструктору – 225 тыс. руб.</w:t>
      </w:r>
    </w:p>
    <w:p w:rsidR="00D91536" w:rsidRPr="00D91536" w:rsidP="00D91536">
      <w:pPr>
        <w:autoSpaceDE w:val="0"/>
        <w:autoSpaceDN w:val="0"/>
        <w:adjustRightInd w:val="0"/>
        <w:jc w:val="both"/>
        <w:rPr>
          <w:rFonts w:cs="Calibri"/>
        </w:rPr>
      </w:pPr>
      <w:r w:rsidRPr="00D91536">
        <w:rPr>
          <w:color w:val="000000"/>
        </w:rPr>
        <w:t>Были освоены муниципальные программы, а именно:</w:t>
      </w:r>
    </w:p>
    <w:p w:rsidR="00D91536" w:rsidRPr="00D91536" w:rsidP="00D91536">
      <w:pPr>
        <w:autoSpaceDE w:val="0"/>
        <w:autoSpaceDN w:val="0"/>
        <w:adjustRightInd w:val="0"/>
        <w:jc w:val="both"/>
        <w:rPr>
          <w:rFonts w:cs="Calibri"/>
        </w:rPr>
      </w:pPr>
      <w:r w:rsidRPr="00D91536">
        <w:rPr>
          <w:color w:val="000000"/>
        </w:rPr>
        <w:t xml:space="preserve">• </w:t>
      </w:r>
      <w:r w:rsidRPr="00D91536">
        <w:rPr>
          <w:rFonts w:cs="Calibri"/>
          <w:b/>
          <w:color w:val="000000"/>
        </w:rPr>
        <w:t>МП «Развитие массовой физической культуры и спорта в муниципальном образовании «Большесидоровское сельское поселение» на 2024 - 2026 гг."</w:t>
      </w:r>
      <w:r w:rsidRPr="00D91536">
        <w:rPr>
          <w:color w:val="000000"/>
        </w:rPr>
        <w:t xml:space="preserve"> план на 2025 год составил - 10,0 тыс. руб. (Приобретение мячей).</w:t>
      </w:r>
    </w:p>
    <w:p w:rsidR="004C29CE" w:rsidRPr="00CF05CC" w:rsidP="004C29CE">
      <w:pPr>
        <w:ind w:firstLine="708"/>
        <w:jc w:val="center"/>
        <w:rPr>
          <w:b/>
          <w:color w:val="000000"/>
        </w:rPr>
      </w:pPr>
      <w:r w:rsidRPr="00CF05CC">
        <w:rPr>
          <w:b/>
          <w:color w:val="000000"/>
        </w:rPr>
        <w:t>Источники финансирования дефицита бюджета</w:t>
      </w:r>
    </w:p>
    <w:p w:rsidR="004C29CE" w:rsidRPr="00CF05CC" w:rsidP="004C29CE">
      <w:pPr>
        <w:ind w:firstLine="708"/>
        <w:jc w:val="both"/>
        <w:rPr>
          <w:color w:val="000000"/>
        </w:rPr>
      </w:pPr>
      <w:r w:rsidRPr="00CF05CC">
        <w:rPr>
          <w:color w:val="000000"/>
        </w:rPr>
        <w:t xml:space="preserve">Источники финансирования дефицита бюджета МО «Большесидоровское сельское поселение» </w:t>
      </w:r>
      <w:r w:rsidRPr="00CF05CC" w:rsidR="00433AFD">
        <w:rPr>
          <w:color w:val="000000"/>
        </w:rPr>
        <w:t xml:space="preserve">исполнены с профицитом в сумме </w:t>
      </w:r>
      <w:r w:rsidRPr="00CF05CC" w:rsidR="00FA3231">
        <w:rPr>
          <w:color w:val="000000"/>
        </w:rPr>
        <w:t>«-</w:t>
      </w:r>
      <w:r w:rsidR="00AA30E4">
        <w:rPr>
          <w:color w:val="000000"/>
        </w:rPr>
        <w:t>134,1</w:t>
      </w:r>
      <w:r w:rsidRPr="00CF05CC" w:rsidR="00FA3231">
        <w:rPr>
          <w:color w:val="000000"/>
        </w:rPr>
        <w:t>»</w:t>
      </w:r>
      <w:r w:rsidRPr="00CF05CC">
        <w:rPr>
          <w:color w:val="000000"/>
        </w:rPr>
        <w:t xml:space="preserve"> тыс. руб.</w:t>
      </w:r>
      <w:r w:rsidRPr="00CF05CC" w:rsidR="005B203C">
        <w:rPr>
          <w:color w:val="000000"/>
        </w:rPr>
        <w:t>:</w:t>
      </w:r>
    </w:p>
    <w:p w:rsidR="005B203C" w:rsidRPr="00CF05CC" w:rsidP="00D530F2">
      <w:pPr>
        <w:pStyle w:val="ListParagraph"/>
        <w:numPr>
          <w:ilvl w:val="0"/>
          <w:numId w:val="1"/>
        </w:numPr>
        <w:jc w:val="both"/>
      </w:pPr>
      <w:r w:rsidRPr="00CF05CC">
        <w:t xml:space="preserve">получение кредитов от кредитных организаций  бюджетами сельских поселений в валюте Российской Федерации в сумме </w:t>
      </w:r>
      <w:r w:rsidR="00AA30E4">
        <w:t>921,2</w:t>
      </w:r>
      <w:r w:rsidRPr="00CF05CC">
        <w:t xml:space="preserve"> тыс. руб.;</w:t>
      </w:r>
    </w:p>
    <w:p w:rsidR="005B203C" w:rsidRPr="00CF05CC" w:rsidP="00D530F2">
      <w:pPr>
        <w:pStyle w:val="ListParagraph"/>
        <w:numPr>
          <w:ilvl w:val="0"/>
          <w:numId w:val="1"/>
        </w:numPr>
        <w:jc w:val="both"/>
      </w:pPr>
      <w:r w:rsidRPr="00CF05CC">
        <w:t xml:space="preserve">погашение бюджетами сельских поселений кредитов от других бюджетов бюджетной системы Российской Федерации в валюте Российской Федерации </w:t>
      </w:r>
      <w:r w:rsidRPr="00CF05CC" w:rsidR="00433AFD">
        <w:t>не производилось;</w:t>
      </w:r>
    </w:p>
    <w:p w:rsidR="005B203C" w:rsidRPr="00CF05CC" w:rsidP="00D530F2">
      <w:pPr>
        <w:pStyle w:val="ListParagraph"/>
        <w:numPr>
          <w:ilvl w:val="0"/>
          <w:numId w:val="1"/>
        </w:numPr>
        <w:jc w:val="both"/>
      </w:pPr>
      <w:r w:rsidRPr="00CF05CC">
        <w:t>изменение остатков средств на счетах по учету средств бюджетов в сумме -</w:t>
      </w:r>
      <w:r w:rsidR="00AA30E4">
        <w:t>787,1</w:t>
      </w:r>
      <w:r w:rsidRPr="00CF05CC">
        <w:t xml:space="preserve"> тыс. руб.</w:t>
      </w:r>
    </w:p>
    <w:sectPr w:rsidSect="00A8373B">
      <w:type w:val="continuous"/>
      <w:pgSz w:w="11906" w:h="16838"/>
      <w:pgMar w:top="851" w:right="1080" w:bottom="284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9400F"/>
    <w:multiLevelType w:val="hybridMultilevel"/>
    <w:tmpl w:val="FFFFFFFF"/>
    <w:lvl w:ilvl="0">
      <w:start w:val="1"/>
      <w:numFmt w:val="bullet"/>
      <w:lvlText w:val="·"/>
      <w:lvlJc w:val="left"/>
      <w:pPr>
        <w:ind w:left="360" w:hanging="360"/>
      </w:pPr>
      <w:rPr>
        <w:rFonts w:ascii="Symbol" w:eastAsia="Times New Roman" w:hAnsi="Symbol" w:cs="Symbo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Symbol" w:hAnsi="Symbol"/>
      </w:rPr>
    </w:lvl>
    <w:lvl w:ilvl="2">
      <w:start w:val="1"/>
      <w:numFmt w:val="bullet"/>
      <w:lvlText w:val="·"/>
      <w:lvlJc w:val="left"/>
      <w:pPr>
        <w:ind w:left="1800" w:hanging="360"/>
      </w:pPr>
      <w:rPr>
        <w:rFonts w:ascii="Symbol" w:hAnsi="Symbol"/>
      </w:rPr>
    </w:lvl>
    <w:lvl w:ilvl="3">
      <w:start w:val="1"/>
      <w:numFmt w:val="bullet"/>
      <w:lvlText w:val="o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lvlText w:val="·"/>
      <w:lvlJc w:val="left"/>
      <w:pPr>
        <w:ind w:left="3240" w:hanging="360"/>
      </w:pPr>
      <w:rPr>
        <w:rFonts w:ascii="Symbol" w:hAnsi="Symbol"/>
      </w:rPr>
    </w:lvl>
    <w:lvl w:ilvl="5">
      <w:start w:val="1"/>
      <w:numFmt w:val="bullet"/>
      <w:lvlText w:val="o"/>
      <w:lvlJc w:val="left"/>
      <w:pPr>
        <w:ind w:left="3960" w:hanging="360"/>
      </w:pPr>
      <w:rPr>
        <w:rFonts w:ascii="Symbol" w:hAnsi="Symbol"/>
      </w:rPr>
    </w:lvl>
    <w:lvl w:ilvl="6">
      <w:start w:val="1"/>
      <w:numFmt w:val="bullet"/>
      <w:lvlText w:val="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Symbol" w:hAnsi="Symbol"/>
      </w:rPr>
    </w:lvl>
    <w:lvl w:ilvl="8">
      <w:start w:val="1"/>
      <w:numFmt w:val="bullet"/>
      <w:lvlText w:val="·"/>
      <w:lvlJc w:val="left"/>
      <w:pPr>
        <w:ind w:left="6120" w:hanging="360"/>
      </w:pPr>
      <w:rPr>
        <w:rFonts w:ascii="Symbol" w:hAnsi="Symbol"/>
      </w:rPr>
    </w:lvl>
  </w:abstractNum>
  <w:abstractNum w:abstractNumId="1">
    <w:nsid w:val="0CF83619"/>
    <w:multiLevelType w:val="hybridMultilevel"/>
    <w:tmpl w:val="727ED32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F2D022"/>
    <w:multiLevelType w:val="hybridMultilevel"/>
    <w:tmpl w:val="FFFFFFFF"/>
    <w:lvl w:ilvl="0">
      <w:start w:val="1"/>
      <w:numFmt w:val="bullet"/>
      <w:lvlText w:val="·"/>
      <w:lvlJc w:val="left"/>
      <w:pPr>
        <w:ind w:left="720" w:hanging="360"/>
      </w:pPr>
      <w:rPr>
        <w:rFonts w:ascii="Symbol" w:eastAsia="Times New Roman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Symbol" w:hAnsi="Symbol"/>
      </w:rPr>
    </w:lvl>
    <w:lvl w:ilvl="2">
      <w:start w:val="1"/>
      <w:numFmt w:val="bullet"/>
      <w:lvlText w:val="·"/>
      <w:lvlJc w:val="left"/>
      <w:pPr>
        <w:ind w:left="2160" w:hanging="360"/>
      </w:pPr>
      <w:rPr>
        <w:rFonts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·"/>
      <w:lvlJc w:val="left"/>
      <w:pPr>
        <w:ind w:left="3600" w:hanging="360"/>
      </w:pPr>
      <w:rPr>
        <w:rFonts w:ascii="Symbol" w:hAnsi="Symbol"/>
      </w:rPr>
    </w:lvl>
    <w:lvl w:ilvl="5">
      <w:start w:val="1"/>
      <w:numFmt w:val="bullet"/>
      <w:lvlText w:val="o"/>
      <w:lvlJc w:val="left"/>
      <w:pPr>
        <w:ind w:left="4320" w:hanging="360"/>
      </w:pPr>
      <w:rPr>
        <w:rFonts w:ascii="Symbol" w:hAnsi="Symbol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Symbol" w:hAnsi="Symbol"/>
      </w:rPr>
    </w:lvl>
    <w:lvl w:ilvl="8">
      <w:start w:val="1"/>
      <w:numFmt w:val="bullet"/>
      <w:lvlText w:val="·"/>
      <w:lvlJc w:val="left"/>
      <w:pPr>
        <w:ind w:left="6480" w:hanging="360"/>
      </w:pPr>
      <w:rPr>
        <w:rFonts w:ascii="Symbol" w:hAnsi="Symbol"/>
      </w:rPr>
    </w:lvl>
  </w:abstractNum>
  <w:abstractNum w:abstractNumId="3">
    <w:nsid w:val="1484C9F5"/>
    <w:multiLevelType w:val="hybridMultilevel"/>
    <w:tmpl w:val="FFFFFFFF"/>
    <w:lvl w:ilvl="0">
      <w:start w:val="1"/>
      <w:numFmt w:val="bullet"/>
      <w:lvlText w:val="·"/>
      <w:lvlJc w:val="left"/>
      <w:pPr>
        <w:ind w:left="360" w:hanging="360"/>
      </w:pPr>
      <w:rPr>
        <w:rFonts w:ascii="Symbol" w:eastAsia="Times New Roman" w:hAnsi="Symbol" w:cs="Symbo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Symbol" w:hAnsi="Symbol"/>
      </w:rPr>
    </w:lvl>
    <w:lvl w:ilvl="2">
      <w:start w:val="1"/>
      <w:numFmt w:val="bullet"/>
      <w:lvlText w:val="·"/>
      <w:lvlJc w:val="left"/>
      <w:pPr>
        <w:ind w:left="1800" w:hanging="360"/>
      </w:pPr>
      <w:rPr>
        <w:rFonts w:ascii="Symbol" w:hAnsi="Symbol"/>
      </w:rPr>
    </w:lvl>
    <w:lvl w:ilvl="3">
      <w:start w:val="1"/>
      <w:numFmt w:val="bullet"/>
      <w:lvlText w:val="o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lvlText w:val="·"/>
      <w:lvlJc w:val="left"/>
      <w:pPr>
        <w:ind w:left="3240" w:hanging="360"/>
      </w:pPr>
      <w:rPr>
        <w:rFonts w:ascii="Symbol" w:hAnsi="Symbol"/>
      </w:rPr>
    </w:lvl>
    <w:lvl w:ilvl="5">
      <w:start w:val="1"/>
      <w:numFmt w:val="bullet"/>
      <w:lvlText w:val="o"/>
      <w:lvlJc w:val="left"/>
      <w:pPr>
        <w:ind w:left="3960" w:hanging="360"/>
      </w:pPr>
      <w:rPr>
        <w:rFonts w:ascii="Symbol" w:hAnsi="Symbol"/>
      </w:rPr>
    </w:lvl>
    <w:lvl w:ilvl="6">
      <w:start w:val="1"/>
      <w:numFmt w:val="bullet"/>
      <w:lvlText w:val="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Symbol" w:hAnsi="Symbol"/>
      </w:rPr>
    </w:lvl>
    <w:lvl w:ilvl="8">
      <w:start w:val="1"/>
      <w:numFmt w:val="bullet"/>
      <w:lvlText w:val="·"/>
      <w:lvlJc w:val="left"/>
      <w:pPr>
        <w:ind w:left="6120" w:hanging="360"/>
      </w:pPr>
      <w:rPr>
        <w:rFonts w:ascii="Symbol" w:hAnsi="Symbol"/>
      </w:rPr>
    </w:lvl>
  </w:abstractNum>
  <w:abstractNum w:abstractNumId="4">
    <w:nsid w:val="1C05187A"/>
    <w:multiLevelType w:val="hybridMultilevel"/>
    <w:tmpl w:val="FFFFFFFF"/>
    <w:lvl w:ilvl="0">
      <w:start w:val="1"/>
      <w:numFmt w:val="bullet"/>
      <w:lvlText w:val="·"/>
      <w:lvlJc w:val="left"/>
      <w:pPr>
        <w:ind w:left="360" w:hanging="360"/>
      </w:pPr>
      <w:rPr>
        <w:rFonts w:ascii="Symbol" w:eastAsia="Times New Roman" w:hAnsi="Symbol" w:cs="Symbo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Symbol" w:hAnsi="Symbol"/>
      </w:rPr>
    </w:lvl>
    <w:lvl w:ilvl="2">
      <w:start w:val="1"/>
      <w:numFmt w:val="bullet"/>
      <w:lvlText w:val="·"/>
      <w:lvlJc w:val="left"/>
      <w:pPr>
        <w:ind w:left="1800" w:hanging="360"/>
      </w:pPr>
      <w:rPr>
        <w:rFonts w:ascii="Symbol" w:hAnsi="Symbol"/>
      </w:rPr>
    </w:lvl>
    <w:lvl w:ilvl="3">
      <w:start w:val="1"/>
      <w:numFmt w:val="bullet"/>
      <w:lvlText w:val="o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lvlText w:val="·"/>
      <w:lvlJc w:val="left"/>
      <w:pPr>
        <w:ind w:left="3240" w:hanging="360"/>
      </w:pPr>
      <w:rPr>
        <w:rFonts w:ascii="Symbol" w:hAnsi="Symbol"/>
      </w:rPr>
    </w:lvl>
    <w:lvl w:ilvl="5">
      <w:start w:val="1"/>
      <w:numFmt w:val="bullet"/>
      <w:lvlText w:val="o"/>
      <w:lvlJc w:val="left"/>
      <w:pPr>
        <w:ind w:left="3960" w:hanging="360"/>
      </w:pPr>
      <w:rPr>
        <w:rFonts w:ascii="Symbol" w:hAnsi="Symbol"/>
      </w:rPr>
    </w:lvl>
    <w:lvl w:ilvl="6">
      <w:start w:val="1"/>
      <w:numFmt w:val="bullet"/>
      <w:lvlText w:val="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Symbol" w:hAnsi="Symbol"/>
      </w:rPr>
    </w:lvl>
    <w:lvl w:ilvl="8">
      <w:start w:val="1"/>
      <w:numFmt w:val="bullet"/>
      <w:lvlText w:val="·"/>
      <w:lvlJc w:val="left"/>
      <w:pPr>
        <w:ind w:left="6120" w:hanging="360"/>
      </w:pPr>
      <w:rPr>
        <w:rFonts w:ascii="Symbol" w:hAnsi="Symbol"/>
      </w:rPr>
    </w:lvl>
  </w:abstractNum>
  <w:abstractNum w:abstractNumId="5">
    <w:nsid w:val="1E85BEDA"/>
    <w:multiLevelType w:val="hybridMultilevel"/>
    <w:tmpl w:val="FFFFFFFF"/>
    <w:lvl w:ilvl="0">
      <w:start w:val="1"/>
      <w:numFmt w:val="bullet"/>
      <w:lvlText w:val="·"/>
      <w:lvlJc w:val="left"/>
      <w:pPr>
        <w:ind w:left="720" w:hanging="360"/>
      </w:pPr>
      <w:rPr>
        <w:rFonts w:ascii="Symbol" w:eastAsia="Times New Roman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Symbol" w:hAnsi="Symbol"/>
      </w:rPr>
    </w:lvl>
    <w:lvl w:ilvl="2">
      <w:start w:val="1"/>
      <w:numFmt w:val="bullet"/>
      <w:lvlText w:val="·"/>
      <w:lvlJc w:val="left"/>
      <w:pPr>
        <w:ind w:left="2160" w:hanging="360"/>
      </w:pPr>
      <w:rPr>
        <w:rFonts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·"/>
      <w:lvlJc w:val="left"/>
      <w:pPr>
        <w:ind w:left="3600" w:hanging="360"/>
      </w:pPr>
      <w:rPr>
        <w:rFonts w:ascii="Symbol" w:hAnsi="Symbol"/>
      </w:rPr>
    </w:lvl>
    <w:lvl w:ilvl="5">
      <w:start w:val="1"/>
      <w:numFmt w:val="bullet"/>
      <w:lvlText w:val="o"/>
      <w:lvlJc w:val="left"/>
      <w:pPr>
        <w:ind w:left="4320" w:hanging="360"/>
      </w:pPr>
      <w:rPr>
        <w:rFonts w:ascii="Symbol" w:hAnsi="Symbol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Symbol" w:hAnsi="Symbol"/>
      </w:rPr>
    </w:lvl>
    <w:lvl w:ilvl="8">
      <w:start w:val="1"/>
      <w:numFmt w:val="bullet"/>
      <w:lvlText w:val="·"/>
      <w:lvlJc w:val="left"/>
      <w:pPr>
        <w:ind w:left="6480" w:hanging="360"/>
      </w:pPr>
      <w:rPr>
        <w:rFonts w:ascii="Symbol" w:hAnsi="Symbol"/>
      </w:rPr>
    </w:lvl>
  </w:abstractNum>
  <w:abstractNum w:abstractNumId="6">
    <w:nsid w:val="202E871F"/>
    <w:multiLevelType w:val="hybridMultilevel"/>
    <w:tmpl w:val="FFFFFFFF"/>
    <w:lvl w:ilvl="0">
      <w:start w:val="1"/>
      <w:numFmt w:val="bullet"/>
      <w:lvlText w:val="·"/>
      <w:lvlJc w:val="left"/>
      <w:pPr>
        <w:ind w:left="720" w:hanging="360"/>
      </w:pPr>
      <w:rPr>
        <w:rFonts w:ascii="Symbol" w:eastAsia="Times New Roman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Symbol" w:hAnsi="Symbol"/>
      </w:rPr>
    </w:lvl>
    <w:lvl w:ilvl="2">
      <w:start w:val="1"/>
      <w:numFmt w:val="bullet"/>
      <w:lvlText w:val="·"/>
      <w:lvlJc w:val="left"/>
      <w:pPr>
        <w:ind w:left="2160" w:hanging="360"/>
      </w:pPr>
      <w:rPr>
        <w:rFonts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·"/>
      <w:lvlJc w:val="left"/>
      <w:pPr>
        <w:ind w:left="3600" w:hanging="360"/>
      </w:pPr>
      <w:rPr>
        <w:rFonts w:ascii="Symbol" w:hAnsi="Symbol"/>
      </w:rPr>
    </w:lvl>
    <w:lvl w:ilvl="5">
      <w:start w:val="1"/>
      <w:numFmt w:val="bullet"/>
      <w:lvlText w:val="o"/>
      <w:lvlJc w:val="left"/>
      <w:pPr>
        <w:ind w:left="4320" w:hanging="360"/>
      </w:pPr>
      <w:rPr>
        <w:rFonts w:ascii="Symbol" w:hAnsi="Symbol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Symbol" w:hAnsi="Symbol"/>
      </w:rPr>
    </w:lvl>
    <w:lvl w:ilvl="8">
      <w:start w:val="1"/>
      <w:numFmt w:val="bullet"/>
      <w:lvlText w:val="·"/>
      <w:lvlJc w:val="left"/>
      <w:pPr>
        <w:ind w:left="6480" w:hanging="360"/>
      </w:pPr>
      <w:rPr>
        <w:rFonts w:ascii="Symbol" w:hAnsi="Symbol"/>
      </w:rPr>
    </w:lvl>
  </w:abstractNum>
  <w:abstractNum w:abstractNumId="7">
    <w:nsid w:val="26D68BF7"/>
    <w:multiLevelType w:val="hybridMultilevel"/>
    <w:tmpl w:val="FFFFFFFF"/>
    <w:lvl w:ilvl="0">
      <w:start w:val="1"/>
      <w:numFmt w:val="bullet"/>
      <w:lvlText w:val="·"/>
      <w:lvlJc w:val="left"/>
      <w:pPr>
        <w:ind w:left="720" w:hanging="360"/>
      </w:pPr>
      <w:rPr>
        <w:rFonts w:ascii="Symbol" w:eastAsia="Times New Roman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Symbol" w:hAnsi="Symbol"/>
      </w:rPr>
    </w:lvl>
    <w:lvl w:ilvl="2">
      <w:start w:val="1"/>
      <w:numFmt w:val="bullet"/>
      <w:lvlText w:val="·"/>
      <w:lvlJc w:val="left"/>
      <w:pPr>
        <w:ind w:left="2160" w:hanging="360"/>
      </w:pPr>
      <w:rPr>
        <w:rFonts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·"/>
      <w:lvlJc w:val="left"/>
      <w:pPr>
        <w:ind w:left="3600" w:hanging="360"/>
      </w:pPr>
      <w:rPr>
        <w:rFonts w:ascii="Symbol" w:hAnsi="Symbol"/>
      </w:rPr>
    </w:lvl>
    <w:lvl w:ilvl="5">
      <w:start w:val="1"/>
      <w:numFmt w:val="bullet"/>
      <w:lvlText w:val="o"/>
      <w:lvlJc w:val="left"/>
      <w:pPr>
        <w:ind w:left="4320" w:hanging="360"/>
      </w:pPr>
      <w:rPr>
        <w:rFonts w:ascii="Symbol" w:hAnsi="Symbol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Symbol" w:hAnsi="Symbol"/>
      </w:rPr>
    </w:lvl>
    <w:lvl w:ilvl="8">
      <w:start w:val="1"/>
      <w:numFmt w:val="bullet"/>
      <w:lvlText w:val="·"/>
      <w:lvlJc w:val="left"/>
      <w:pPr>
        <w:ind w:left="6480" w:hanging="360"/>
      </w:pPr>
      <w:rPr>
        <w:rFonts w:ascii="Symbol" w:hAnsi="Symbol"/>
      </w:rPr>
    </w:lvl>
  </w:abstractNum>
  <w:abstractNum w:abstractNumId="8">
    <w:nsid w:val="3626F9F8"/>
    <w:multiLevelType w:val="hybridMultilevel"/>
    <w:tmpl w:val="FFFFFFFF"/>
    <w:lvl w:ilvl="0">
      <w:start w:val="1"/>
      <w:numFmt w:val="bullet"/>
      <w:lvlText w:val="·"/>
      <w:lvlJc w:val="left"/>
      <w:pPr>
        <w:ind w:left="720" w:hanging="360"/>
      </w:pPr>
      <w:rPr>
        <w:rFonts w:ascii="Symbol" w:eastAsia="Times New Roman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Symbol" w:hAnsi="Symbol"/>
      </w:rPr>
    </w:lvl>
    <w:lvl w:ilvl="2">
      <w:start w:val="1"/>
      <w:numFmt w:val="bullet"/>
      <w:lvlText w:val="·"/>
      <w:lvlJc w:val="left"/>
      <w:pPr>
        <w:ind w:left="2160" w:hanging="360"/>
      </w:pPr>
      <w:rPr>
        <w:rFonts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·"/>
      <w:lvlJc w:val="left"/>
      <w:pPr>
        <w:ind w:left="3600" w:hanging="360"/>
      </w:pPr>
      <w:rPr>
        <w:rFonts w:ascii="Symbol" w:hAnsi="Symbol"/>
      </w:rPr>
    </w:lvl>
    <w:lvl w:ilvl="5">
      <w:start w:val="1"/>
      <w:numFmt w:val="bullet"/>
      <w:lvlText w:val="o"/>
      <w:lvlJc w:val="left"/>
      <w:pPr>
        <w:ind w:left="4320" w:hanging="360"/>
      </w:pPr>
      <w:rPr>
        <w:rFonts w:ascii="Symbol" w:hAnsi="Symbol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Symbol" w:hAnsi="Symbol"/>
      </w:rPr>
    </w:lvl>
    <w:lvl w:ilvl="8">
      <w:start w:val="1"/>
      <w:numFmt w:val="bullet"/>
      <w:lvlText w:val="·"/>
      <w:lvlJc w:val="left"/>
      <w:pPr>
        <w:ind w:left="6480" w:hanging="360"/>
      </w:pPr>
      <w:rPr>
        <w:rFonts w:ascii="Symbol" w:hAnsi="Symbol"/>
      </w:rPr>
    </w:lvl>
  </w:abstractNum>
  <w:abstractNum w:abstractNumId="9">
    <w:nsid w:val="383DB1AF"/>
    <w:multiLevelType w:val="hybridMultilevel"/>
    <w:tmpl w:val="FFFFFFFF"/>
    <w:lvl w:ilvl="0">
      <w:start w:val="1"/>
      <w:numFmt w:val="bullet"/>
      <w:lvlText w:val="·"/>
      <w:lvlJc w:val="left"/>
      <w:pPr>
        <w:ind w:left="720" w:hanging="360"/>
      </w:pPr>
      <w:rPr>
        <w:rFonts w:ascii="Symbol" w:eastAsia="Times New Roman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Symbol" w:hAnsi="Symbol"/>
      </w:rPr>
    </w:lvl>
    <w:lvl w:ilvl="2">
      <w:start w:val="1"/>
      <w:numFmt w:val="bullet"/>
      <w:lvlText w:val="·"/>
      <w:lvlJc w:val="left"/>
      <w:pPr>
        <w:ind w:left="2160" w:hanging="360"/>
      </w:pPr>
      <w:rPr>
        <w:rFonts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·"/>
      <w:lvlJc w:val="left"/>
      <w:pPr>
        <w:ind w:left="3600" w:hanging="360"/>
      </w:pPr>
      <w:rPr>
        <w:rFonts w:ascii="Symbol" w:hAnsi="Symbol"/>
      </w:rPr>
    </w:lvl>
    <w:lvl w:ilvl="5">
      <w:start w:val="1"/>
      <w:numFmt w:val="bullet"/>
      <w:lvlText w:val="o"/>
      <w:lvlJc w:val="left"/>
      <w:pPr>
        <w:ind w:left="4320" w:hanging="360"/>
      </w:pPr>
      <w:rPr>
        <w:rFonts w:ascii="Symbol" w:hAnsi="Symbol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Symbol" w:hAnsi="Symbol"/>
      </w:rPr>
    </w:lvl>
    <w:lvl w:ilvl="8">
      <w:start w:val="1"/>
      <w:numFmt w:val="bullet"/>
      <w:lvlText w:val="·"/>
      <w:lvlJc w:val="left"/>
      <w:pPr>
        <w:ind w:left="6480" w:hanging="360"/>
      </w:pPr>
      <w:rPr>
        <w:rFonts w:ascii="Symbol" w:hAnsi="Symbol"/>
      </w:rPr>
    </w:lvl>
  </w:abstractNum>
  <w:abstractNum w:abstractNumId="10">
    <w:nsid w:val="3BBD0468"/>
    <w:multiLevelType w:val="hybridMultilevel"/>
    <w:tmpl w:val="FFFFFFFF"/>
    <w:lvl w:ilvl="0">
      <w:start w:val="1"/>
      <w:numFmt w:val="bullet"/>
      <w:lvlText w:val="·"/>
      <w:lvlJc w:val="left"/>
      <w:pPr>
        <w:ind w:left="720" w:hanging="360"/>
      </w:pPr>
      <w:rPr>
        <w:rFonts w:ascii="Symbol" w:eastAsia="Times New Roman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Symbol" w:hAnsi="Symbol"/>
      </w:rPr>
    </w:lvl>
    <w:lvl w:ilvl="2">
      <w:start w:val="1"/>
      <w:numFmt w:val="bullet"/>
      <w:lvlText w:val="·"/>
      <w:lvlJc w:val="left"/>
      <w:pPr>
        <w:ind w:left="2160" w:hanging="360"/>
      </w:pPr>
      <w:rPr>
        <w:rFonts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·"/>
      <w:lvlJc w:val="left"/>
      <w:pPr>
        <w:ind w:left="3600" w:hanging="360"/>
      </w:pPr>
      <w:rPr>
        <w:rFonts w:ascii="Symbol" w:hAnsi="Symbol"/>
      </w:rPr>
    </w:lvl>
    <w:lvl w:ilvl="5">
      <w:start w:val="1"/>
      <w:numFmt w:val="bullet"/>
      <w:lvlText w:val="o"/>
      <w:lvlJc w:val="left"/>
      <w:pPr>
        <w:ind w:left="4320" w:hanging="360"/>
      </w:pPr>
      <w:rPr>
        <w:rFonts w:ascii="Symbol" w:hAnsi="Symbol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Symbol" w:hAnsi="Symbol"/>
      </w:rPr>
    </w:lvl>
    <w:lvl w:ilvl="8">
      <w:start w:val="1"/>
      <w:numFmt w:val="bullet"/>
      <w:lvlText w:val="·"/>
      <w:lvlJc w:val="left"/>
      <w:pPr>
        <w:ind w:left="6480" w:hanging="360"/>
      </w:pPr>
      <w:rPr>
        <w:rFonts w:ascii="Symbol" w:hAnsi="Symbol"/>
      </w:rPr>
    </w:lvl>
  </w:abstractNum>
  <w:abstractNum w:abstractNumId="11">
    <w:nsid w:val="45E929C7"/>
    <w:multiLevelType w:val="hybridMultilevel"/>
    <w:tmpl w:val="FFFFFFFF"/>
    <w:lvl w:ilvl="0">
      <w:start w:val="1"/>
      <w:numFmt w:val="bullet"/>
      <w:lvlText w:val="·"/>
      <w:lvlJc w:val="left"/>
      <w:pPr>
        <w:ind w:left="720" w:hanging="360"/>
      </w:pPr>
      <w:rPr>
        <w:rFonts w:ascii="Symbol" w:eastAsia="Times New Roman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Symbol" w:hAnsi="Symbol"/>
      </w:rPr>
    </w:lvl>
    <w:lvl w:ilvl="2">
      <w:start w:val="1"/>
      <w:numFmt w:val="bullet"/>
      <w:lvlText w:val="·"/>
      <w:lvlJc w:val="left"/>
      <w:pPr>
        <w:ind w:left="2160" w:hanging="360"/>
      </w:pPr>
      <w:rPr>
        <w:rFonts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·"/>
      <w:lvlJc w:val="left"/>
      <w:pPr>
        <w:ind w:left="3600" w:hanging="360"/>
      </w:pPr>
      <w:rPr>
        <w:rFonts w:ascii="Symbol" w:hAnsi="Symbol"/>
      </w:rPr>
    </w:lvl>
    <w:lvl w:ilvl="5">
      <w:start w:val="1"/>
      <w:numFmt w:val="bullet"/>
      <w:lvlText w:val="o"/>
      <w:lvlJc w:val="left"/>
      <w:pPr>
        <w:ind w:left="4320" w:hanging="360"/>
      </w:pPr>
      <w:rPr>
        <w:rFonts w:ascii="Symbol" w:hAnsi="Symbol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Symbol" w:hAnsi="Symbol"/>
      </w:rPr>
    </w:lvl>
    <w:lvl w:ilvl="8">
      <w:start w:val="1"/>
      <w:numFmt w:val="bullet"/>
      <w:lvlText w:val="·"/>
      <w:lvlJc w:val="left"/>
      <w:pPr>
        <w:ind w:left="6480" w:hanging="360"/>
      </w:pPr>
      <w:rPr>
        <w:rFonts w:ascii="Symbol" w:hAnsi="Symbol"/>
      </w:rPr>
    </w:lvl>
  </w:abstractNum>
  <w:abstractNum w:abstractNumId="12">
    <w:nsid w:val="4B7C366E"/>
    <w:multiLevelType w:val="hybridMultilevel"/>
    <w:tmpl w:val="FFFFFFFF"/>
    <w:lvl w:ilvl="0">
      <w:start w:val="1"/>
      <w:numFmt w:val="bullet"/>
      <w:lvlText w:val="·"/>
      <w:lvlJc w:val="left"/>
      <w:pPr>
        <w:ind w:left="720" w:hanging="360"/>
      </w:pPr>
      <w:rPr>
        <w:rFonts w:ascii="Symbol" w:eastAsia="Times New Roman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Symbol" w:hAnsi="Symbol"/>
      </w:rPr>
    </w:lvl>
    <w:lvl w:ilvl="2">
      <w:start w:val="1"/>
      <w:numFmt w:val="bullet"/>
      <w:lvlText w:val="·"/>
      <w:lvlJc w:val="left"/>
      <w:pPr>
        <w:ind w:left="2160" w:hanging="360"/>
      </w:pPr>
      <w:rPr>
        <w:rFonts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·"/>
      <w:lvlJc w:val="left"/>
      <w:pPr>
        <w:ind w:left="3600" w:hanging="360"/>
      </w:pPr>
      <w:rPr>
        <w:rFonts w:ascii="Symbol" w:hAnsi="Symbol"/>
      </w:rPr>
    </w:lvl>
    <w:lvl w:ilvl="5">
      <w:start w:val="1"/>
      <w:numFmt w:val="bullet"/>
      <w:lvlText w:val="o"/>
      <w:lvlJc w:val="left"/>
      <w:pPr>
        <w:ind w:left="4320" w:hanging="360"/>
      </w:pPr>
      <w:rPr>
        <w:rFonts w:ascii="Symbol" w:hAnsi="Symbol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Symbol" w:hAnsi="Symbol"/>
      </w:rPr>
    </w:lvl>
    <w:lvl w:ilvl="8">
      <w:start w:val="1"/>
      <w:numFmt w:val="bullet"/>
      <w:lvlText w:val="·"/>
      <w:lvlJc w:val="left"/>
      <w:pPr>
        <w:ind w:left="6480" w:hanging="360"/>
      </w:pPr>
      <w:rPr>
        <w:rFonts w:ascii="Symbol" w:hAnsi="Symbol"/>
      </w:rPr>
    </w:lvl>
  </w:abstractNum>
  <w:abstractNum w:abstractNumId="13">
    <w:nsid w:val="4C129E3E"/>
    <w:multiLevelType w:val="hybridMultilevel"/>
    <w:tmpl w:val="FFFFFFFF"/>
    <w:lvl w:ilvl="0">
      <w:start w:val="1"/>
      <w:numFmt w:val="bullet"/>
      <w:lvlText w:val="·"/>
      <w:lvlJc w:val="left"/>
      <w:pPr>
        <w:ind w:left="360" w:hanging="360"/>
      </w:pPr>
      <w:rPr>
        <w:rFonts w:ascii="Symbol" w:eastAsia="Times New Roman" w:hAnsi="Symbol" w:cs="Symbo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Symbol" w:hAnsi="Symbol"/>
      </w:rPr>
    </w:lvl>
    <w:lvl w:ilvl="2">
      <w:start w:val="1"/>
      <w:numFmt w:val="bullet"/>
      <w:lvlText w:val="·"/>
      <w:lvlJc w:val="left"/>
      <w:pPr>
        <w:ind w:left="1800" w:hanging="360"/>
      </w:pPr>
      <w:rPr>
        <w:rFonts w:ascii="Symbol" w:hAnsi="Symbol"/>
      </w:rPr>
    </w:lvl>
    <w:lvl w:ilvl="3">
      <w:start w:val="1"/>
      <w:numFmt w:val="bullet"/>
      <w:lvlText w:val="o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lvlText w:val="·"/>
      <w:lvlJc w:val="left"/>
      <w:pPr>
        <w:ind w:left="3240" w:hanging="360"/>
      </w:pPr>
      <w:rPr>
        <w:rFonts w:ascii="Symbol" w:hAnsi="Symbol"/>
      </w:rPr>
    </w:lvl>
    <w:lvl w:ilvl="5">
      <w:start w:val="1"/>
      <w:numFmt w:val="bullet"/>
      <w:lvlText w:val="o"/>
      <w:lvlJc w:val="left"/>
      <w:pPr>
        <w:ind w:left="3960" w:hanging="360"/>
      </w:pPr>
      <w:rPr>
        <w:rFonts w:ascii="Symbol" w:hAnsi="Symbol"/>
      </w:rPr>
    </w:lvl>
    <w:lvl w:ilvl="6">
      <w:start w:val="1"/>
      <w:numFmt w:val="bullet"/>
      <w:lvlText w:val="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Symbol" w:hAnsi="Symbol"/>
      </w:rPr>
    </w:lvl>
    <w:lvl w:ilvl="8">
      <w:start w:val="1"/>
      <w:numFmt w:val="bullet"/>
      <w:lvlText w:val="·"/>
      <w:lvlJc w:val="left"/>
      <w:pPr>
        <w:ind w:left="6120" w:hanging="360"/>
      </w:pPr>
      <w:rPr>
        <w:rFonts w:ascii="Symbol" w:hAnsi="Symbol"/>
      </w:rPr>
    </w:lvl>
  </w:abstractNum>
  <w:abstractNum w:abstractNumId="14">
    <w:nsid w:val="4E23ABE2"/>
    <w:multiLevelType w:val="hybridMultilevel"/>
    <w:tmpl w:val="FFFFFFFF"/>
    <w:lvl w:ilvl="0">
      <w:start w:val="1"/>
      <w:numFmt w:val="bullet"/>
      <w:lvlText w:val="·"/>
      <w:lvlJc w:val="left"/>
      <w:pPr>
        <w:ind w:left="720" w:hanging="360"/>
      </w:pPr>
      <w:rPr>
        <w:rFonts w:ascii="Symbol" w:eastAsia="Times New Roman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Symbol" w:hAnsi="Symbol"/>
      </w:rPr>
    </w:lvl>
    <w:lvl w:ilvl="2">
      <w:start w:val="1"/>
      <w:numFmt w:val="bullet"/>
      <w:lvlText w:val="·"/>
      <w:lvlJc w:val="left"/>
      <w:pPr>
        <w:ind w:left="2160" w:hanging="360"/>
      </w:pPr>
      <w:rPr>
        <w:rFonts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·"/>
      <w:lvlJc w:val="left"/>
      <w:pPr>
        <w:ind w:left="3600" w:hanging="360"/>
      </w:pPr>
      <w:rPr>
        <w:rFonts w:ascii="Symbol" w:hAnsi="Symbol"/>
      </w:rPr>
    </w:lvl>
    <w:lvl w:ilvl="5">
      <w:start w:val="1"/>
      <w:numFmt w:val="bullet"/>
      <w:lvlText w:val="o"/>
      <w:lvlJc w:val="left"/>
      <w:pPr>
        <w:ind w:left="4320" w:hanging="360"/>
      </w:pPr>
      <w:rPr>
        <w:rFonts w:ascii="Symbol" w:hAnsi="Symbol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Symbol" w:hAnsi="Symbol"/>
      </w:rPr>
    </w:lvl>
    <w:lvl w:ilvl="8">
      <w:start w:val="1"/>
      <w:numFmt w:val="bullet"/>
      <w:lvlText w:val="·"/>
      <w:lvlJc w:val="left"/>
      <w:pPr>
        <w:ind w:left="6480" w:hanging="360"/>
      </w:pPr>
      <w:rPr>
        <w:rFonts w:ascii="Symbol" w:hAnsi="Symbol"/>
      </w:rPr>
    </w:lvl>
  </w:abstractNum>
  <w:abstractNum w:abstractNumId="15">
    <w:nsid w:val="520521B2"/>
    <w:multiLevelType w:val="hybridMultilevel"/>
    <w:tmpl w:val="FFFFFFFF"/>
    <w:lvl w:ilvl="0">
      <w:start w:val="1"/>
      <w:numFmt w:val="bullet"/>
      <w:lvlText w:val="·"/>
      <w:lvlJc w:val="left"/>
      <w:pPr>
        <w:ind w:left="720" w:hanging="360"/>
      </w:pPr>
      <w:rPr>
        <w:rFonts w:ascii="Symbol" w:eastAsia="Times New Roman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Symbol" w:hAnsi="Symbol"/>
      </w:rPr>
    </w:lvl>
    <w:lvl w:ilvl="2">
      <w:start w:val="1"/>
      <w:numFmt w:val="bullet"/>
      <w:lvlText w:val="·"/>
      <w:lvlJc w:val="left"/>
      <w:pPr>
        <w:ind w:left="2160" w:hanging="360"/>
      </w:pPr>
      <w:rPr>
        <w:rFonts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·"/>
      <w:lvlJc w:val="left"/>
      <w:pPr>
        <w:ind w:left="3600" w:hanging="360"/>
      </w:pPr>
      <w:rPr>
        <w:rFonts w:ascii="Symbol" w:hAnsi="Symbol"/>
      </w:rPr>
    </w:lvl>
    <w:lvl w:ilvl="5">
      <w:start w:val="1"/>
      <w:numFmt w:val="bullet"/>
      <w:lvlText w:val="o"/>
      <w:lvlJc w:val="left"/>
      <w:pPr>
        <w:ind w:left="4320" w:hanging="360"/>
      </w:pPr>
      <w:rPr>
        <w:rFonts w:ascii="Symbol" w:hAnsi="Symbol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Symbol" w:hAnsi="Symbol"/>
      </w:rPr>
    </w:lvl>
    <w:lvl w:ilvl="8">
      <w:start w:val="1"/>
      <w:numFmt w:val="bullet"/>
      <w:lvlText w:val="·"/>
      <w:lvlJc w:val="left"/>
      <w:pPr>
        <w:ind w:left="6480" w:hanging="360"/>
      </w:pPr>
      <w:rPr>
        <w:rFonts w:ascii="Symbol" w:hAnsi="Symbol"/>
      </w:rPr>
    </w:lvl>
  </w:abstractNum>
  <w:abstractNum w:abstractNumId="16">
    <w:nsid w:val="5F1D0392"/>
    <w:multiLevelType w:val="hybridMultilevel"/>
    <w:tmpl w:val="FFFFFFFF"/>
    <w:lvl w:ilvl="0">
      <w:start w:val="1"/>
      <w:numFmt w:val="bullet"/>
      <w:lvlText w:val="·"/>
      <w:lvlJc w:val="left"/>
      <w:pPr>
        <w:ind w:left="720" w:hanging="360"/>
      </w:pPr>
      <w:rPr>
        <w:rFonts w:ascii="Symbol" w:eastAsia="Times New Roman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Symbol" w:hAnsi="Symbol"/>
      </w:rPr>
    </w:lvl>
    <w:lvl w:ilvl="2">
      <w:start w:val="1"/>
      <w:numFmt w:val="bullet"/>
      <w:lvlText w:val="·"/>
      <w:lvlJc w:val="left"/>
      <w:pPr>
        <w:ind w:left="2160" w:hanging="360"/>
      </w:pPr>
      <w:rPr>
        <w:rFonts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·"/>
      <w:lvlJc w:val="left"/>
      <w:pPr>
        <w:ind w:left="3600" w:hanging="360"/>
      </w:pPr>
      <w:rPr>
        <w:rFonts w:ascii="Symbol" w:hAnsi="Symbol"/>
      </w:rPr>
    </w:lvl>
    <w:lvl w:ilvl="5">
      <w:start w:val="1"/>
      <w:numFmt w:val="bullet"/>
      <w:lvlText w:val="o"/>
      <w:lvlJc w:val="left"/>
      <w:pPr>
        <w:ind w:left="4320" w:hanging="360"/>
      </w:pPr>
      <w:rPr>
        <w:rFonts w:ascii="Symbol" w:hAnsi="Symbol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Symbol" w:hAnsi="Symbol"/>
      </w:rPr>
    </w:lvl>
    <w:lvl w:ilvl="8">
      <w:start w:val="1"/>
      <w:numFmt w:val="bullet"/>
      <w:lvlText w:val="·"/>
      <w:lvlJc w:val="left"/>
      <w:pPr>
        <w:ind w:left="6480" w:hanging="360"/>
      </w:pPr>
      <w:rPr>
        <w:rFonts w:ascii="Symbol" w:hAnsi="Symbol"/>
      </w:rPr>
    </w:lvl>
  </w:abstractNum>
  <w:abstractNum w:abstractNumId="17">
    <w:nsid w:val="62F873AE"/>
    <w:multiLevelType w:val="hybridMultilevel"/>
    <w:tmpl w:val="FFFFFFFF"/>
    <w:lvl w:ilvl="0">
      <w:start w:val="1"/>
      <w:numFmt w:val="bullet"/>
      <w:lvlText w:val="·"/>
      <w:lvlJc w:val="left"/>
      <w:pPr>
        <w:ind w:left="360" w:hanging="360"/>
      </w:pPr>
      <w:rPr>
        <w:rFonts w:ascii="Symbol" w:eastAsia="Times New Roman" w:hAnsi="Symbol" w:cs="Symbo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Symbol" w:hAnsi="Symbol"/>
      </w:rPr>
    </w:lvl>
    <w:lvl w:ilvl="2">
      <w:start w:val="1"/>
      <w:numFmt w:val="bullet"/>
      <w:lvlText w:val="·"/>
      <w:lvlJc w:val="left"/>
      <w:pPr>
        <w:ind w:left="1800" w:hanging="360"/>
      </w:pPr>
      <w:rPr>
        <w:rFonts w:ascii="Symbol" w:hAnsi="Symbol"/>
      </w:rPr>
    </w:lvl>
    <w:lvl w:ilvl="3">
      <w:start w:val="1"/>
      <w:numFmt w:val="bullet"/>
      <w:lvlText w:val="o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lvlText w:val="·"/>
      <w:lvlJc w:val="left"/>
      <w:pPr>
        <w:ind w:left="3240" w:hanging="360"/>
      </w:pPr>
      <w:rPr>
        <w:rFonts w:ascii="Symbol" w:hAnsi="Symbol"/>
      </w:rPr>
    </w:lvl>
    <w:lvl w:ilvl="5">
      <w:start w:val="1"/>
      <w:numFmt w:val="bullet"/>
      <w:lvlText w:val="o"/>
      <w:lvlJc w:val="left"/>
      <w:pPr>
        <w:ind w:left="3960" w:hanging="360"/>
      </w:pPr>
      <w:rPr>
        <w:rFonts w:ascii="Symbol" w:hAnsi="Symbol"/>
      </w:rPr>
    </w:lvl>
    <w:lvl w:ilvl="6">
      <w:start w:val="1"/>
      <w:numFmt w:val="bullet"/>
      <w:lvlText w:val="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Symbol" w:hAnsi="Symbol"/>
      </w:rPr>
    </w:lvl>
    <w:lvl w:ilvl="8">
      <w:start w:val="1"/>
      <w:numFmt w:val="bullet"/>
      <w:lvlText w:val="·"/>
      <w:lvlJc w:val="left"/>
      <w:pPr>
        <w:ind w:left="6120" w:hanging="360"/>
      </w:pPr>
      <w:rPr>
        <w:rFonts w:ascii="Symbol" w:hAnsi="Symbol"/>
      </w:rPr>
    </w:lvl>
  </w:abstractNum>
  <w:abstractNum w:abstractNumId="18">
    <w:nsid w:val="66C4B794"/>
    <w:multiLevelType w:val="hybridMultilevel"/>
    <w:tmpl w:val="FFFFFFFF"/>
    <w:lvl w:ilvl="0">
      <w:start w:val="1"/>
      <w:numFmt w:val="bullet"/>
      <w:lvlText w:val="·"/>
      <w:lvlJc w:val="left"/>
      <w:pPr>
        <w:ind w:left="360" w:hanging="360"/>
      </w:pPr>
      <w:rPr>
        <w:rFonts w:ascii="Symbol" w:eastAsia="Times New Roman" w:hAnsi="Symbol" w:cs="Symbo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Symbol" w:hAnsi="Symbol"/>
      </w:rPr>
    </w:lvl>
    <w:lvl w:ilvl="2">
      <w:start w:val="1"/>
      <w:numFmt w:val="bullet"/>
      <w:lvlText w:val="·"/>
      <w:lvlJc w:val="left"/>
      <w:pPr>
        <w:ind w:left="1800" w:hanging="360"/>
      </w:pPr>
      <w:rPr>
        <w:rFonts w:ascii="Symbol" w:hAnsi="Symbol"/>
      </w:rPr>
    </w:lvl>
    <w:lvl w:ilvl="3">
      <w:start w:val="1"/>
      <w:numFmt w:val="bullet"/>
      <w:lvlText w:val="o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lvlText w:val="·"/>
      <w:lvlJc w:val="left"/>
      <w:pPr>
        <w:ind w:left="3240" w:hanging="360"/>
      </w:pPr>
      <w:rPr>
        <w:rFonts w:ascii="Symbol" w:hAnsi="Symbol"/>
      </w:rPr>
    </w:lvl>
    <w:lvl w:ilvl="5">
      <w:start w:val="1"/>
      <w:numFmt w:val="bullet"/>
      <w:lvlText w:val="o"/>
      <w:lvlJc w:val="left"/>
      <w:pPr>
        <w:ind w:left="3960" w:hanging="360"/>
      </w:pPr>
      <w:rPr>
        <w:rFonts w:ascii="Symbol" w:hAnsi="Symbol"/>
      </w:rPr>
    </w:lvl>
    <w:lvl w:ilvl="6">
      <w:start w:val="1"/>
      <w:numFmt w:val="bullet"/>
      <w:lvlText w:val="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Symbol" w:hAnsi="Symbol"/>
      </w:rPr>
    </w:lvl>
    <w:lvl w:ilvl="8">
      <w:start w:val="1"/>
      <w:numFmt w:val="bullet"/>
      <w:lvlText w:val="·"/>
      <w:lvlJc w:val="left"/>
      <w:pPr>
        <w:ind w:left="6120" w:hanging="360"/>
      </w:pPr>
      <w:rPr>
        <w:rFonts w:ascii="Symbol" w:hAnsi="Symbol"/>
      </w:rPr>
    </w:lvl>
  </w:abstractNum>
  <w:abstractNum w:abstractNumId="19">
    <w:nsid w:val="6B9CC827"/>
    <w:multiLevelType w:val="hybridMultilevel"/>
    <w:tmpl w:val="FFFFFFFF"/>
    <w:lvl w:ilvl="0">
      <w:start w:val="1"/>
      <w:numFmt w:val="bullet"/>
      <w:lvlText w:val="·"/>
      <w:lvlJc w:val="left"/>
      <w:pPr>
        <w:ind w:left="720" w:hanging="360"/>
      </w:pPr>
      <w:rPr>
        <w:rFonts w:ascii="Symbol" w:eastAsia="Times New Roman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Symbol" w:hAnsi="Symbol"/>
      </w:rPr>
    </w:lvl>
    <w:lvl w:ilvl="2">
      <w:start w:val="1"/>
      <w:numFmt w:val="bullet"/>
      <w:lvlText w:val="·"/>
      <w:lvlJc w:val="left"/>
      <w:pPr>
        <w:ind w:left="2160" w:hanging="360"/>
      </w:pPr>
      <w:rPr>
        <w:rFonts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·"/>
      <w:lvlJc w:val="left"/>
      <w:pPr>
        <w:ind w:left="3600" w:hanging="360"/>
      </w:pPr>
      <w:rPr>
        <w:rFonts w:ascii="Symbol" w:hAnsi="Symbol"/>
      </w:rPr>
    </w:lvl>
    <w:lvl w:ilvl="5">
      <w:start w:val="1"/>
      <w:numFmt w:val="bullet"/>
      <w:lvlText w:val="o"/>
      <w:lvlJc w:val="left"/>
      <w:pPr>
        <w:ind w:left="4320" w:hanging="360"/>
      </w:pPr>
      <w:rPr>
        <w:rFonts w:ascii="Symbol" w:hAnsi="Symbol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Symbol" w:hAnsi="Symbol"/>
      </w:rPr>
    </w:lvl>
    <w:lvl w:ilvl="8">
      <w:start w:val="1"/>
      <w:numFmt w:val="bullet"/>
      <w:lvlText w:val="·"/>
      <w:lvlJc w:val="left"/>
      <w:pPr>
        <w:ind w:left="6480" w:hanging="360"/>
      </w:pPr>
      <w:rPr>
        <w:rFonts w:ascii="Symbol" w:hAnsi="Symbol"/>
      </w:rPr>
    </w:lvl>
  </w:abstractNum>
  <w:abstractNum w:abstractNumId="20">
    <w:nsid w:val="6D208663"/>
    <w:multiLevelType w:val="hybridMultilevel"/>
    <w:tmpl w:val="FFFFFFFF"/>
    <w:lvl w:ilvl="0">
      <w:start w:val="1"/>
      <w:numFmt w:val="bullet"/>
      <w:lvlText w:val="·"/>
      <w:lvlJc w:val="left"/>
      <w:pPr>
        <w:ind w:left="720" w:hanging="360"/>
      </w:pPr>
      <w:rPr>
        <w:rFonts w:ascii="Symbol" w:eastAsia="Times New Roman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Symbol" w:hAnsi="Symbol"/>
      </w:rPr>
    </w:lvl>
    <w:lvl w:ilvl="2">
      <w:start w:val="1"/>
      <w:numFmt w:val="bullet"/>
      <w:lvlText w:val="·"/>
      <w:lvlJc w:val="left"/>
      <w:pPr>
        <w:ind w:left="2160" w:hanging="360"/>
      </w:pPr>
      <w:rPr>
        <w:rFonts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·"/>
      <w:lvlJc w:val="left"/>
      <w:pPr>
        <w:ind w:left="3600" w:hanging="360"/>
      </w:pPr>
      <w:rPr>
        <w:rFonts w:ascii="Symbol" w:hAnsi="Symbol"/>
      </w:rPr>
    </w:lvl>
    <w:lvl w:ilvl="5">
      <w:start w:val="1"/>
      <w:numFmt w:val="bullet"/>
      <w:lvlText w:val="o"/>
      <w:lvlJc w:val="left"/>
      <w:pPr>
        <w:ind w:left="4320" w:hanging="360"/>
      </w:pPr>
      <w:rPr>
        <w:rFonts w:ascii="Symbol" w:hAnsi="Symbol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Symbol" w:hAnsi="Symbol"/>
      </w:rPr>
    </w:lvl>
    <w:lvl w:ilvl="8">
      <w:start w:val="1"/>
      <w:numFmt w:val="bullet"/>
      <w:lvlText w:val="·"/>
      <w:lvlJc w:val="left"/>
      <w:pPr>
        <w:ind w:left="6480" w:hanging="360"/>
      </w:pPr>
      <w:rPr>
        <w:rFonts w:ascii="Symbol" w:hAnsi="Symbol"/>
      </w:rPr>
    </w:lvl>
  </w:abstractNum>
  <w:abstractNum w:abstractNumId="21">
    <w:nsid w:val="6E851772"/>
    <w:multiLevelType w:val="hybridMultilevel"/>
    <w:tmpl w:val="FFFFFFFF"/>
    <w:lvl w:ilvl="0">
      <w:start w:val="1"/>
      <w:numFmt w:val="bullet"/>
      <w:lvlText w:val="·"/>
      <w:lvlJc w:val="left"/>
      <w:pPr>
        <w:ind w:left="720" w:hanging="360"/>
      </w:pPr>
      <w:rPr>
        <w:rFonts w:ascii="Symbol" w:eastAsia="Times New Roman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Symbol" w:hAnsi="Symbol"/>
      </w:rPr>
    </w:lvl>
    <w:lvl w:ilvl="2">
      <w:start w:val="1"/>
      <w:numFmt w:val="bullet"/>
      <w:lvlText w:val="·"/>
      <w:lvlJc w:val="left"/>
      <w:pPr>
        <w:ind w:left="2160" w:hanging="360"/>
      </w:pPr>
      <w:rPr>
        <w:rFonts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·"/>
      <w:lvlJc w:val="left"/>
      <w:pPr>
        <w:ind w:left="3600" w:hanging="360"/>
      </w:pPr>
      <w:rPr>
        <w:rFonts w:ascii="Symbol" w:hAnsi="Symbol"/>
      </w:rPr>
    </w:lvl>
    <w:lvl w:ilvl="5">
      <w:start w:val="1"/>
      <w:numFmt w:val="bullet"/>
      <w:lvlText w:val="o"/>
      <w:lvlJc w:val="left"/>
      <w:pPr>
        <w:ind w:left="4320" w:hanging="360"/>
      </w:pPr>
      <w:rPr>
        <w:rFonts w:ascii="Symbol" w:hAnsi="Symbol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Symbol" w:hAnsi="Symbol"/>
      </w:rPr>
    </w:lvl>
    <w:lvl w:ilvl="8">
      <w:start w:val="1"/>
      <w:numFmt w:val="bullet"/>
      <w:lvlText w:val="·"/>
      <w:lvlJc w:val="left"/>
      <w:pPr>
        <w:ind w:left="6480" w:hanging="360"/>
      </w:pPr>
      <w:rPr>
        <w:rFonts w:ascii="Symbol" w:hAnsi="Symbol"/>
      </w:rPr>
    </w:lvl>
  </w:abstractNum>
  <w:abstractNum w:abstractNumId="22">
    <w:nsid w:val="73DDDD35"/>
    <w:multiLevelType w:val="hybridMultilevel"/>
    <w:tmpl w:val="FFFFFFFF"/>
    <w:lvl w:ilvl="0">
      <w:start w:val="1"/>
      <w:numFmt w:val="bullet"/>
      <w:lvlText w:val="·"/>
      <w:lvlJc w:val="left"/>
      <w:pPr>
        <w:ind w:left="360" w:hanging="360"/>
      </w:pPr>
      <w:rPr>
        <w:rFonts w:ascii="Symbol" w:eastAsia="Times New Roman" w:hAnsi="Symbol" w:cs="Symbo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Symbol" w:hAnsi="Symbol"/>
      </w:rPr>
    </w:lvl>
    <w:lvl w:ilvl="2">
      <w:start w:val="1"/>
      <w:numFmt w:val="bullet"/>
      <w:lvlText w:val="·"/>
      <w:lvlJc w:val="left"/>
      <w:pPr>
        <w:ind w:left="1800" w:hanging="360"/>
      </w:pPr>
      <w:rPr>
        <w:rFonts w:ascii="Symbol" w:hAnsi="Symbol"/>
      </w:rPr>
    </w:lvl>
    <w:lvl w:ilvl="3">
      <w:start w:val="1"/>
      <w:numFmt w:val="bullet"/>
      <w:lvlText w:val="o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lvlText w:val="·"/>
      <w:lvlJc w:val="left"/>
      <w:pPr>
        <w:ind w:left="3240" w:hanging="360"/>
      </w:pPr>
      <w:rPr>
        <w:rFonts w:ascii="Symbol" w:hAnsi="Symbol"/>
      </w:rPr>
    </w:lvl>
    <w:lvl w:ilvl="5">
      <w:start w:val="1"/>
      <w:numFmt w:val="bullet"/>
      <w:lvlText w:val="o"/>
      <w:lvlJc w:val="left"/>
      <w:pPr>
        <w:ind w:left="3960" w:hanging="360"/>
      </w:pPr>
      <w:rPr>
        <w:rFonts w:ascii="Symbol" w:hAnsi="Symbol"/>
      </w:rPr>
    </w:lvl>
    <w:lvl w:ilvl="6">
      <w:start w:val="1"/>
      <w:numFmt w:val="bullet"/>
      <w:lvlText w:val="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Symbol" w:hAnsi="Symbol"/>
      </w:rPr>
    </w:lvl>
    <w:lvl w:ilvl="8">
      <w:start w:val="1"/>
      <w:numFmt w:val="bullet"/>
      <w:lvlText w:val="·"/>
      <w:lvlJc w:val="left"/>
      <w:pPr>
        <w:ind w:left="6120" w:hanging="360"/>
      </w:pPr>
      <w:rPr>
        <w:rFonts w:ascii="Symbol" w:hAnsi="Symbol"/>
      </w:rPr>
    </w:lvl>
  </w:abstractNum>
  <w:abstractNum w:abstractNumId="23">
    <w:nsid w:val="786638F7"/>
    <w:multiLevelType w:val="hybridMultilevel"/>
    <w:tmpl w:val="FFFFFFFF"/>
    <w:lvl w:ilvl="0">
      <w:start w:val="1"/>
      <w:numFmt w:val="bullet"/>
      <w:lvlText w:val="·"/>
      <w:lvlJc w:val="left"/>
      <w:pPr>
        <w:ind w:left="360" w:hanging="360"/>
      </w:pPr>
      <w:rPr>
        <w:rFonts w:ascii="Symbol" w:eastAsia="Times New Roman" w:hAnsi="Symbol" w:cs="Symbo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Symbol" w:hAnsi="Symbol"/>
      </w:rPr>
    </w:lvl>
    <w:lvl w:ilvl="2">
      <w:start w:val="1"/>
      <w:numFmt w:val="bullet"/>
      <w:lvlText w:val="·"/>
      <w:lvlJc w:val="left"/>
      <w:pPr>
        <w:ind w:left="1800" w:hanging="360"/>
      </w:pPr>
      <w:rPr>
        <w:rFonts w:ascii="Symbol" w:hAnsi="Symbol"/>
      </w:rPr>
    </w:lvl>
    <w:lvl w:ilvl="3">
      <w:start w:val="1"/>
      <w:numFmt w:val="bullet"/>
      <w:lvlText w:val="o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lvlText w:val="·"/>
      <w:lvlJc w:val="left"/>
      <w:pPr>
        <w:ind w:left="3240" w:hanging="360"/>
      </w:pPr>
      <w:rPr>
        <w:rFonts w:ascii="Symbol" w:hAnsi="Symbol"/>
      </w:rPr>
    </w:lvl>
    <w:lvl w:ilvl="5">
      <w:start w:val="1"/>
      <w:numFmt w:val="bullet"/>
      <w:lvlText w:val="o"/>
      <w:lvlJc w:val="left"/>
      <w:pPr>
        <w:ind w:left="3960" w:hanging="360"/>
      </w:pPr>
      <w:rPr>
        <w:rFonts w:ascii="Symbol" w:hAnsi="Symbol"/>
      </w:rPr>
    </w:lvl>
    <w:lvl w:ilvl="6">
      <w:start w:val="1"/>
      <w:numFmt w:val="bullet"/>
      <w:lvlText w:val="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Symbol" w:hAnsi="Symbol"/>
      </w:rPr>
    </w:lvl>
    <w:lvl w:ilvl="8">
      <w:start w:val="1"/>
      <w:numFmt w:val="bullet"/>
      <w:lvlText w:val="·"/>
      <w:lvlJc w:val="left"/>
      <w:pPr>
        <w:ind w:left="6120" w:hanging="360"/>
      </w:pPr>
      <w:rPr>
        <w:rFonts w:ascii="Symbol" w:hAnsi="Symbol"/>
      </w:rPr>
    </w:lvl>
  </w:abstractNum>
  <w:abstractNum w:abstractNumId="24">
    <w:nsid w:val="78F2C8CA"/>
    <w:multiLevelType w:val="hybridMultilevel"/>
    <w:tmpl w:val="FFFFFFFF"/>
    <w:lvl w:ilvl="0">
      <w:start w:val="1"/>
      <w:numFmt w:val="bullet"/>
      <w:lvlText w:val="·"/>
      <w:lvlJc w:val="left"/>
      <w:pPr>
        <w:ind w:left="720" w:hanging="360"/>
      </w:pPr>
      <w:rPr>
        <w:rFonts w:ascii="Symbol" w:eastAsia="Times New Roman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Symbol" w:hAnsi="Symbol"/>
      </w:rPr>
    </w:lvl>
    <w:lvl w:ilvl="2">
      <w:start w:val="1"/>
      <w:numFmt w:val="bullet"/>
      <w:lvlText w:val="·"/>
      <w:lvlJc w:val="left"/>
      <w:pPr>
        <w:ind w:left="2160" w:hanging="360"/>
      </w:pPr>
      <w:rPr>
        <w:rFonts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·"/>
      <w:lvlJc w:val="left"/>
      <w:pPr>
        <w:ind w:left="3600" w:hanging="360"/>
      </w:pPr>
      <w:rPr>
        <w:rFonts w:ascii="Symbol" w:hAnsi="Symbol"/>
      </w:rPr>
    </w:lvl>
    <w:lvl w:ilvl="5">
      <w:start w:val="1"/>
      <w:numFmt w:val="bullet"/>
      <w:lvlText w:val="o"/>
      <w:lvlJc w:val="left"/>
      <w:pPr>
        <w:ind w:left="4320" w:hanging="360"/>
      </w:pPr>
      <w:rPr>
        <w:rFonts w:ascii="Symbol" w:hAnsi="Symbol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Symbol" w:hAnsi="Symbol"/>
      </w:rPr>
    </w:lvl>
    <w:lvl w:ilvl="8">
      <w:start w:val="1"/>
      <w:numFmt w:val="bullet"/>
      <w:lvlText w:val="·"/>
      <w:lvlJc w:val="left"/>
      <w:pPr>
        <w:ind w:left="6480" w:hanging="360"/>
      </w:pPr>
      <w:rPr>
        <w:rFonts w:ascii="Symbol" w:hAnsi="Symbol"/>
      </w:rPr>
    </w:lvl>
  </w:abstractNum>
  <w:abstractNum w:abstractNumId="25">
    <w:nsid w:val="790B108A"/>
    <w:multiLevelType w:val="multilevel"/>
    <w:tmpl w:val="03A1F84F"/>
    <w:lvl w:ilvl="0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Symbol" w:hAnsi="Symbol"/>
      </w:rPr>
    </w:lvl>
    <w:lvl w:ilvl="2">
      <w:start w:val="1"/>
      <w:numFmt w:val="bullet"/>
      <w:lvlText w:val="·"/>
      <w:lvlJc w:val="left"/>
      <w:pPr>
        <w:ind w:left="2160" w:hanging="360"/>
      </w:pPr>
      <w:rPr>
        <w:rFonts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·"/>
      <w:lvlJc w:val="left"/>
      <w:pPr>
        <w:ind w:left="3600" w:hanging="360"/>
      </w:pPr>
      <w:rPr>
        <w:rFonts w:ascii="Symbol" w:hAnsi="Symbol"/>
      </w:rPr>
    </w:lvl>
    <w:lvl w:ilvl="5">
      <w:start w:val="1"/>
      <w:numFmt w:val="bullet"/>
      <w:lvlText w:val="o"/>
      <w:lvlJc w:val="left"/>
      <w:pPr>
        <w:ind w:left="4320" w:hanging="360"/>
      </w:pPr>
      <w:rPr>
        <w:rFonts w:ascii="Symbol" w:hAnsi="Symbol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Symbol" w:hAnsi="Symbol"/>
      </w:rPr>
    </w:lvl>
    <w:lvl w:ilvl="8">
      <w:start w:val="1"/>
      <w:numFmt w:val="bullet"/>
      <w:lvlText w:val="·"/>
      <w:lvlJc w:val="left"/>
      <w:pPr>
        <w:ind w:left="6480" w:hanging="360"/>
      </w:pPr>
      <w:rPr>
        <w:rFonts w:ascii="Symbol" w:hAnsi="Symbol"/>
      </w:rPr>
    </w:lvl>
  </w:abstractNum>
  <w:num w:numId="1">
    <w:abstractNumId w:val="1"/>
  </w:num>
  <w:num w:numId="2">
    <w:abstractNumId w:val="25"/>
  </w:num>
  <w:num w:numId="3">
    <w:abstractNumId w:val="13"/>
  </w:num>
  <w:num w:numId="4">
    <w:abstractNumId w:val="22"/>
  </w:num>
  <w:num w:numId="5">
    <w:abstractNumId w:val="23"/>
  </w:num>
  <w:num w:numId="6">
    <w:abstractNumId w:val="0"/>
  </w:num>
  <w:num w:numId="7">
    <w:abstractNumId w:val="17"/>
  </w:num>
  <w:num w:numId="8">
    <w:abstractNumId w:val="4"/>
  </w:num>
  <w:num w:numId="9">
    <w:abstractNumId w:val="3"/>
  </w:num>
  <w:num w:numId="10">
    <w:abstractNumId w:val="18"/>
  </w:num>
  <w:num w:numId="11">
    <w:abstractNumId w:val="21"/>
  </w:num>
  <w:num w:numId="12">
    <w:abstractNumId w:val="10"/>
  </w:num>
  <w:num w:numId="13">
    <w:abstractNumId w:val="8"/>
  </w:num>
  <w:num w:numId="14">
    <w:abstractNumId w:val="5"/>
  </w:num>
  <w:num w:numId="15">
    <w:abstractNumId w:val="7"/>
  </w:num>
  <w:num w:numId="16">
    <w:abstractNumId w:val="9"/>
  </w:num>
  <w:num w:numId="17">
    <w:abstractNumId w:val="15"/>
  </w:num>
  <w:num w:numId="18">
    <w:abstractNumId w:val="11"/>
  </w:num>
  <w:num w:numId="19">
    <w:abstractNumId w:val="16"/>
  </w:num>
  <w:num w:numId="20">
    <w:abstractNumId w:val="6"/>
  </w:num>
  <w:num w:numId="21">
    <w:abstractNumId w:val="20"/>
  </w:num>
  <w:num w:numId="22">
    <w:abstractNumId w:val="19"/>
  </w:num>
  <w:num w:numId="23">
    <w:abstractNumId w:val="14"/>
  </w:num>
  <w:num w:numId="24">
    <w:abstractNumId w:val="12"/>
  </w:num>
  <w:num w:numId="25">
    <w:abstractNumId w:val="24"/>
  </w:num>
  <w:num w:numId="2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4731"/>
    <w:rPr>
      <w:rFonts w:ascii="Times New Roman" w:eastAsia="Times New Roman" w:hAnsi="Times New Roman"/>
      <w:sz w:val="24"/>
      <w:szCs w:val="24"/>
      <w:lang w:val="ru-RU" w:eastAsia="ru-RU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E6723C"/>
    <w:pPr>
      <w:tabs>
        <w:tab w:val="center" w:pos="4677"/>
        <w:tab w:val="right" w:pos="9355"/>
      </w:tabs>
    </w:pPr>
  </w:style>
  <w:style w:type="character" w:customStyle="1" w:styleId="a">
    <w:name w:val="Верхний колонтитул Знак"/>
    <w:link w:val="Header"/>
    <w:uiPriority w:val="99"/>
    <w:rsid w:val="00E6723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a0"/>
    <w:uiPriority w:val="99"/>
    <w:unhideWhenUsed/>
    <w:rsid w:val="00E6723C"/>
    <w:pPr>
      <w:tabs>
        <w:tab w:val="center" w:pos="4677"/>
        <w:tab w:val="right" w:pos="9355"/>
      </w:tabs>
    </w:pPr>
  </w:style>
  <w:style w:type="character" w:customStyle="1" w:styleId="a0">
    <w:name w:val="Нижний колонтитул Знак"/>
    <w:link w:val="Footer"/>
    <w:uiPriority w:val="99"/>
    <w:rsid w:val="00E6723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E6723C"/>
    <w:pPr>
      <w:ind w:left="720"/>
      <w:contextualSpacing/>
    </w:pPr>
  </w:style>
  <w:style w:type="paragraph" w:styleId="BalloonText">
    <w:name w:val="Balloon Text"/>
    <w:basedOn w:val="Normal"/>
    <w:link w:val="a1"/>
    <w:uiPriority w:val="99"/>
    <w:semiHidden/>
    <w:unhideWhenUsed/>
    <w:rsid w:val="006602C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link w:val="BalloonText"/>
    <w:uiPriority w:val="99"/>
    <w:semiHidden/>
    <w:rsid w:val="006602C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">
    <w:name w:val="Гиперссылка1"/>
    <w:rsid w:val="0013204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targetScreenSz w:val="1024x768"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numbering" Target="numbering.xml" /><Relationship Id="rId6" Type="http://schemas.openxmlformats.org/officeDocument/2006/relationships/styles" Target="styles.xml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F6215C-BD37-465F-BA47-115CD659B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8</Pages>
  <Words>3659</Words>
  <Characters>20860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karisha0805@mail.ru</dc:creator>
  <cp:lastModifiedBy>bsp-buhgalter-01</cp:lastModifiedBy>
  <cp:revision>49</cp:revision>
  <cp:lastPrinted>2024-05-07T09:22:00Z</cp:lastPrinted>
  <dcterms:created xsi:type="dcterms:W3CDTF">2023-05-24T12:29:00Z</dcterms:created>
  <dcterms:modified xsi:type="dcterms:W3CDTF">2026-05-06T15:22:00Z</dcterms:modified>
</cp:coreProperties>
</file>